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733E8C" w14:textId="584E7DC9" w:rsidR="006514A8" w:rsidRPr="00580D1D" w:rsidRDefault="003B47E9" w:rsidP="00630368">
      <w:pPr>
        <w:pStyle w:val="Brdtext1"/>
        <w:tabs>
          <w:tab w:val="left" w:pos="2625"/>
        </w:tabs>
        <w:spacing w:line="276" w:lineRule="auto"/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</w:pPr>
      <w:r>
        <w:rPr>
          <w:b/>
          <w:bCs/>
          <w:color w:val="201F1E"/>
          <w:sz w:val="22"/>
          <w:szCs w:val="22"/>
          <w:shd w:val="clear" w:color="auto" w:fill="FFFFFF"/>
          <w:lang w:val="en-US"/>
        </w:rPr>
        <w:tab/>
      </w:r>
      <w:r>
        <w:rPr>
          <w:b/>
          <w:bCs/>
          <w:color w:val="201F1E"/>
          <w:sz w:val="22"/>
          <w:szCs w:val="22"/>
          <w:shd w:val="clear" w:color="auto" w:fill="FFFFFF"/>
          <w:lang w:val="en-US"/>
        </w:rPr>
        <w:tab/>
      </w:r>
      <w:r>
        <w:rPr>
          <w:b/>
          <w:bCs/>
          <w:color w:val="201F1E"/>
          <w:sz w:val="22"/>
          <w:szCs w:val="22"/>
          <w:shd w:val="clear" w:color="auto" w:fill="FFFFFF"/>
          <w:lang w:val="en-US"/>
        </w:rPr>
        <w:tab/>
      </w:r>
      <w:r w:rsidR="0087080A" w:rsidRP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>FACT SHEET</w:t>
      </w:r>
    </w:p>
    <w:p w14:paraId="563C5E09" w14:textId="508500A1" w:rsidR="00344FF8" w:rsidRPr="00580D1D" w:rsidRDefault="00344FF8" w:rsidP="00630368">
      <w:pPr>
        <w:pStyle w:val="Brdtext1"/>
        <w:tabs>
          <w:tab w:val="left" w:pos="2625"/>
        </w:tabs>
        <w:spacing w:line="276" w:lineRule="auto"/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</w:pPr>
      <w:r w:rsidRP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ab/>
      </w:r>
      <w:r w:rsidRP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ab/>
      </w:r>
      <w:r w:rsidRP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ab/>
        <w:t xml:space="preserve">Dodatak </w:t>
      </w:r>
      <w:r w:rsid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>s</w:t>
      </w:r>
      <w:r w:rsidRPr="00580D1D">
        <w:rPr>
          <w:rFonts w:asciiTheme="minorHAnsi" w:hAnsiTheme="minorHAnsi" w:cstheme="minorHAnsi"/>
          <w:b/>
          <w:bCs/>
          <w:color w:val="201F1E"/>
          <w:shd w:val="clear" w:color="auto" w:fill="FFFFFF"/>
          <w:lang w:val="en-US"/>
        </w:rPr>
        <w:t>aopštenju za medije</w:t>
      </w:r>
    </w:p>
    <w:p w14:paraId="573373CC" w14:textId="77777777" w:rsidR="006514A8" w:rsidRDefault="006514A8" w:rsidP="00630368">
      <w:pPr>
        <w:pStyle w:val="Brdtext1"/>
        <w:tabs>
          <w:tab w:val="left" w:pos="2625"/>
        </w:tabs>
        <w:spacing w:line="276" w:lineRule="auto"/>
        <w:rPr>
          <w:b/>
          <w:bCs/>
          <w:color w:val="201F1E"/>
          <w:sz w:val="22"/>
          <w:szCs w:val="22"/>
          <w:shd w:val="clear" w:color="auto" w:fill="FFFFFF"/>
          <w:lang w:val="en-US"/>
        </w:rPr>
      </w:pPr>
    </w:p>
    <w:p w14:paraId="083FF2C7" w14:textId="77777777" w:rsidR="00344FF8" w:rsidRPr="00344FF8" w:rsidRDefault="00764FBA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1BE9D56" wp14:editId="78A6C9D3">
                <wp:simplePos x="0" y="0"/>
                <wp:positionH relativeFrom="page">
                  <wp:posOffset>885825</wp:posOffset>
                </wp:positionH>
                <wp:positionV relativeFrom="topMargin">
                  <wp:posOffset>1285875</wp:posOffset>
                </wp:positionV>
                <wp:extent cx="6091555" cy="1714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668"/>
                            </w:tblGrid>
                            <w:tr w:rsidR="004B50EA" w14:paraId="5FC1FDE7" w14:textId="77777777">
                              <w:trPr>
                                <w:trHeight w:val="986"/>
                              </w:trPr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02E5CF6C" w14:textId="77777777" w:rsidR="004B50EA" w:rsidRDefault="004B50EA">
                                  <w:pPr>
                                    <w:pStyle w:val="Depnamn"/>
                                    <w:spacing w:before="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Belgrade</w:t>
                                  </w:r>
                                </w:p>
                                <w:p w14:paraId="4553199B" w14:textId="77777777" w:rsidR="004B50EA" w:rsidRDefault="004B50EA">
                                  <w:pPr>
                                    <w:pStyle w:val="Depnamn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0A3212" w14:textId="77777777" w:rsidR="004B50EA" w:rsidRDefault="004B50EA">
                                  <w:pPr>
                                    <w:pStyle w:val="Namnenhet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422F9017" w14:textId="77777777" w:rsidR="004B50EA" w:rsidRDefault="004B50EA">
                                  <w:pPr>
                                    <w:pStyle w:val="Depnamn"/>
                                  </w:pPr>
                                </w:p>
                              </w:tc>
                              <w:tc>
                                <w:tcPr>
                                  <w:tcW w:w="4668" w:type="dxa"/>
                                  <w:shd w:val="clear" w:color="auto" w:fill="auto"/>
                                </w:tcPr>
                                <w:p w14:paraId="35B79AFF" w14:textId="3107D7AC" w:rsidR="004B50EA" w:rsidRDefault="0060500B">
                                  <w:pPr>
                                    <w:pStyle w:val="Brdtext1"/>
                                  </w:pPr>
                                  <w:r>
                                    <w:rPr>
                                      <w:rFonts w:ascii="OrigGarmnd BT" w:hAnsi="OrigGarmnd BT" w:cs="OrigGarmnd BT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30367BE2" w14:textId="77777777" w:rsidR="004B50EA" w:rsidRDefault="004B50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9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101.25pt;width:479.65pt;height:13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xUiwIAABwFAAAOAAAAZHJzL2Uyb0RvYy54bWysVF1v2yAUfZ+0/4B4T21ndhpbdap+LNOk&#10;7kNq9wOIwTEaBgYkdlftv+8Ccdp0L9M0P+ALXA7n3nsuF5djL9CeGcuVrHF2lmLEZKMol9saf3tY&#10;z5YYWUckJUJJVuNHZvHl6u2bi0FXbK46JSgzCECkrQZd4845XSWJbTrWE3umNJOw2SrTEwdTs02o&#10;IQOg9yKZp+kiGZSh2qiGWQurt3ETrwJ+27LGfWlbyxwSNQZuLowmjBs/JqsLUm0N0R1vDjTIP7Do&#10;CZdw6RHqljiCdob/AdXzxiirWnfWqD5RbcsbFmKAaLL0VTT3HdEsxALJsfqYJvv/YJvP+68GcVrj&#10;dxhJ0kOJHtjo0LUaUe6zM2hbgdO9Bjc3wjJUOURq9Z1qvlsk1U1H5JZdGaOGjhEK7DJ/MnlxNOJY&#10;D7IZPikK15CdUwFobE3vUwfJQIAOVXo8VsZTaWBxkZZZURQYNbCXnWd5EUqXkGo6rY11H5jqkTdq&#10;bKDyAZ3s76zzbEg1ufjLrBKcrrkQYWK2mxth0J6AStbhi2eF7khcna6z0TXgnWAI6ZGk8pjxurgC&#10;EQABv+djCZJ4KrN5nl7Py9l6sTyf5eu8mJXn6XKWZuV1uUjzMr9d//IMsrzqOKVM3nHJJnlm+d+V&#10;/9AoUVhBoGiocVnMixDcCftDWIdYU/+FEr5KVM8ddKvgfY2XRydS+aq/lxTCJpUjXEQ7OaUfUgY5&#10;mP4hK0EjXhZRIG7cjIDihbNR9BHUYhQUEyQBTwwYnTI/MRqgXWtsf+yIYRiJjxIU53t7MsxkbCaD&#10;yAaO1thhFM0bF9+AnTZ82wFy1LRUV6DKlgfBPLMAyn4CLRjIH54L3+Mv58Hr+VFb/QYAAP//AwBQ&#10;SwMEFAAGAAgAAAAhAN8dEkHcAAAADAEAAA8AAABkcnMvZG93bnJldi54bWxMT8tOwzAQvCPxD9ZW&#10;4kbtpgKSEKeCIriiBqRe3XibRInXUey24e/ZnuC2szOaR7GZ3SDOOIXOk4bVUoFAqr3tqNHw/fV+&#10;n4II0ZA1gyfU8IMBNuXtTWFy6y+0w3MVG8EmFHKjoY1xzKUMdYvOhKUfkZg7+smZyHBqpJ3Mhc3d&#10;IBOlHqUzHXFCa0bctlj31clpWH8mT/vwUb1txz1mfRpe+yO1Wt8t5pdnEBHn+CeGa32uDiV3OvgT&#10;2SAGxuvsgaUaEpXwcVWoLOU1B34lzMmykP9HlL8AAAD//wMAUEsBAi0AFAAGAAgAAAAhALaDOJL+&#10;AAAA4QEAABMAAAAAAAAAAAAAAAAAAAAAAFtDb250ZW50X1R5cGVzXS54bWxQSwECLQAUAAYACAAA&#10;ACEAOP0h/9YAAACUAQAACwAAAAAAAAAAAAAAAAAvAQAAX3JlbHMvLnJlbHNQSwECLQAUAAYACAAA&#10;ACEAkTusVIsCAAAcBQAADgAAAAAAAAAAAAAAAAAuAgAAZHJzL2Uyb0RvYy54bWxQSwECLQAUAAYA&#10;CAAAACEA3x0SQdwAAAAM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668"/>
                      </w:tblGrid>
                      <w:tr w:rsidR="004B50EA" w14:paraId="5FC1FDE7" w14:textId="77777777">
                        <w:trPr>
                          <w:trHeight w:val="986"/>
                        </w:trPr>
                        <w:tc>
                          <w:tcPr>
                            <w:tcW w:w="4962" w:type="dxa"/>
                            <w:shd w:val="clear" w:color="auto" w:fill="auto"/>
                          </w:tcPr>
                          <w:p w14:paraId="02E5CF6C" w14:textId="77777777" w:rsidR="004B50EA" w:rsidRDefault="004B50EA">
                            <w:pPr>
                              <w:pStyle w:val="Depnamn"/>
                              <w:spacing w:before="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Belgrade</w:t>
                            </w:r>
                          </w:p>
                          <w:p w14:paraId="4553199B" w14:textId="77777777" w:rsidR="004B50EA" w:rsidRDefault="004B50EA">
                            <w:pPr>
                              <w:pStyle w:val="Depnamn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A3212" w14:textId="77777777" w:rsidR="004B50EA" w:rsidRDefault="004B50EA">
                            <w:pPr>
                              <w:pStyle w:val="Namnenhet"/>
                              <w:rPr>
                                <w:lang w:val="en-GB"/>
                              </w:rPr>
                            </w:pPr>
                          </w:p>
                          <w:p w14:paraId="422F9017" w14:textId="77777777" w:rsidR="004B50EA" w:rsidRDefault="004B50EA">
                            <w:pPr>
                              <w:pStyle w:val="Depnamn"/>
                            </w:pPr>
                          </w:p>
                        </w:tc>
                        <w:tc>
                          <w:tcPr>
                            <w:tcW w:w="4668" w:type="dxa"/>
                            <w:shd w:val="clear" w:color="auto" w:fill="auto"/>
                          </w:tcPr>
                          <w:p w14:paraId="35B79AFF" w14:textId="3107D7AC" w:rsidR="004B50EA" w:rsidRDefault="0060500B">
                            <w:pPr>
                              <w:pStyle w:val="Brdtext1"/>
                            </w:pPr>
                            <w:r>
                              <w:rPr>
                                <w:rFonts w:ascii="OrigGarmnd BT" w:hAnsi="OrigGarmnd BT" w:cs="OrigGarmnd BT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30367BE2" w14:textId="77777777" w:rsidR="004B50EA" w:rsidRDefault="004B50EA"/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344FF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1999ED6" wp14:editId="6D6F42E5">
                <wp:simplePos x="0" y="0"/>
                <wp:positionH relativeFrom="page">
                  <wp:posOffset>4191000</wp:posOffset>
                </wp:positionH>
                <wp:positionV relativeFrom="page">
                  <wp:posOffset>371475</wp:posOffset>
                </wp:positionV>
                <wp:extent cx="3324860" cy="79756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79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005"/>
                            </w:tblGrid>
                            <w:tr w:rsidR="004B50EA" w14:paraId="6657E6A8" w14:textId="77777777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0457B9D" w14:textId="77777777" w:rsidR="004B50EA" w:rsidRDefault="004B50EA">
                                  <w:pPr>
                                    <w:pStyle w:val="Brdtexthuvu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auto"/>
                                </w:tcPr>
                                <w:p w14:paraId="44A418CA" w14:textId="77777777" w:rsidR="004B50EA" w:rsidRDefault="004B50EA">
                                  <w:pPr>
                                    <w:pStyle w:val="Brdtexthuvud"/>
                                    <w:snapToGrid w:val="0"/>
                                  </w:pPr>
                                </w:p>
                              </w:tc>
                            </w:tr>
                            <w:tr w:rsidR="004B50EA" w14:paraId="2D6C817C" w14:textId="77777777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55389CBD" w14:textId="77777777" w:rsidR="004B50EA" w:rsidRDefault="004B50EA">
                                  <w:pPr>
                                    <w:pStyle w:val="Brdtexthuvu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auto"/>
                                </w:tcPr>
                                <w:p w14:paraId="77E1D31A" w14:textId="77777777" w:rsidR="004B50EA" w:rsidRDefault="004B50EA">
                                  <w:pPr>
                                    <w:pStyle w:val="Brdtexthuvud"/>
                                    <w:snapToGrid w:val="0"/>
                                    <w:rPr>
                                      <w:rFonts w:ascii="Garamond" w:hAnsi="Garamond" w:cs="Garamon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50EA" w14:paraId="2D21D06A" w14:textId="77777777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6B04166" w14:textId="77777777" w:rsidR="004B50EA" w:rsidRDefault="004B50EA">
                                  <w:pPr>
                                    <w:pStyle w:val="Brdtexthuvu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auto"/>
                                </w:tcPr>
                                <w:p w14:paraId="22C9A73F" w14:textId="77777777" w:rsidR="004B50EA" w:rsidRDefault="004B50EA">
                                  <w:pPr>
                                    <w:pStyle w:val="Brdtexthuvud"/>
                                    <w:snapToGrid w:val="0"/>
                                  </w:pPr>
                                </w:p>
                              </w:tc>
                            </w:tr>
                            <w:tr w:rsidR="004B50EA" w:rsidRPr="009C7DF0" w14:paraId="4AB4D05D" w14:textId="77777777">
                              <w:tc>
                                <w:tcPr>
                                  <w:tcW w:w="5273" w:type="dxa"/>
                                  <w:gridSpan w:val="2"/>
                                  <w:shd w:val="clear" w:color="auto" w:fill="auto"/>
                                </w:tcPr>
                                <w:p w14:paraId="054532A6" w14:textId="082E3BEA" w:rsidR="004B50EA" w:rsidRPr="00580D1D" w:rsidRDefault="004B50EA" w:rsidP="00565DB6">
                                  <w:pPr>
                                    <w:pStyle w:val="Brdtexthuvud"/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</w:pPr>
                                  <w:r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Be</w:t>
                                  </w:r>
                                  <w:r w:rsidR="00810758"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 xml:space="preserve">ograd </w:t>
                                  </w:r>
                                  <w:r w:rsid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1</w:t>
                                  </w:r>
                                  <w:r w:rsidR="009118C5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6</w:t>
                                  </w:r>
                                  <w:r w:rsidR="006514A8"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 xml:space="preserve">. </w:t>
                                  </w:r>
                                  <w:r w:rsidR="008415AD"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februara</w:t>
                                  </w:r>
                                  <w:r w:rsidR="00D74F6D"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 xml:space="preserve"> 202</w:t>
                                  </w:r>
                                  <w:r w:rsidR="008415AD" w:rsidRPr="00580D1D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1</w:t>
                                  </w:r>
                                  <w:r w:rsidR="00547C65"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80D1D" w:rsidRPr="009C7DF0" w14:paraId="79A67376" w14:textId="77777777">
                              <w:tc>
                                <w:tcPr>
                                  <w:tcW w:w="5273" w:type="dxa"/>
                                  <w:gridSpan w:val="2"/>
                                  <w:shd w:val="clear" w:color="auto" w:fill="auto"/>
                                </w:tcPr>
                                <w:p w14:paraId="67E28F75" w14:textId="77777777" w:rsidR="00580D1D" w:rsidRPr="00580D1D" w:rsidRDefault="00580D1D" w:rsidP="00565DB6">
                                  <w:pPr>
                                    <w:pStyle w:val="Brdtexthuvud"/>
                                    <w:rPr>
                                      <w:rFonts w:ascii="Calibri" w:hAnsi="Calibri" w:cs="Calibri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AA5342" w14:textId="77777777" w:rsidR="004B50EA" w:rsidRPr="009C7DF0" w:rsidRDefault="004B50E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9ED6" id="Text Box 3" o:spid="_x0000_s1027" type="#_x0000_t202" style="position:absolute;left:0;text-align:left;margin-left:330pt;margin-top:29.25pt;width:261.8pt;height:6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8ViwIAACMFAAAOAAAAZHJzL2Uyb0RvYy54bWysVNuO2yAQfa/Uf0C8Z21nnYutOKu9NFWl&#10;7UXa7QcQjGNUDBRI7O2q/94B4uymfamq+gEPMJyZM3NgdTV0Ah2YsVzJCmcXKUZMUlVzuavw18fN&#10;ZImRdUTWRCjJKvzELL5av32z6nXJpqpVomYGAYi0Za8r3DqnyySxtGUdsRdKMwmbjTIdcTA1u6Q2&#10;pAf0TiTTNJ0nvTK1Nooya2H1Lm7idcBvGkbd56axzCFRYcjNhdGEcevHZL0i5c4Q3XJ6TIP8QxYd&#10;4RKCnqDuiCNob/gfUB2nRlnVuAuqukQ1DacscAA2Wfobm4eWaBa4QHGsPpXJ/j9Y+unwxSBeVzjH&#10;SJIOWvTIBodu1IAufXV6bUtwetDg5gZYhi4HplbfK/rNIqluWyJ37NoY1beM1JBd5k8mr45GHOtB&#10;tv1HVUMYsncqAA2N6XzpoBgI0KFLT6fO+FQoLF5eTvPlHLYo7C2KxQxsH4KU42ltrHvPVIe8UWED&#10;nQ/o5HBvXXQdXXwwqwSvN1yIMDG77a0w6EBAJZvwxbNCtySujuFsdA2hzzCE9EhSecwYLq4AA0jA&#10;73kuQRLPRTbN05tpMdnMl4tJvslnk2KRLidpVtwU8zQv8rvNT59Blpctr2sm77lkozyz/O/af7wo&#10;UVhBoKivcDGbzgK5s+yPtI5cU/8d63vm1nEHt1XwrsLLkxMpfdffyRpok9IRLqKdnKcfSgY1GP+h&#10;KkEjXhZRIG7YDkGMQUBeP1tVP4FojIKeQvvhpQGjVeYHRj3c2grb73tiGEbigwTh+Ss+GmY0tqNB&#10;JIWjFXYYRfPWxadgrw3ftYAcpS3VNYiz4UE3L1lA5n4CNzFwOL4a/qq/ngevl7dt/QsAAP//AwBQ&#10;SwMEFAAGAAgAAAAhAIxlxfjfAAAACwEAAA8AAABkcnMvZG93bnJldi54bWxMj81OwzAQhO+VeAdr&#10;kbhRJ/0JJsSpoBVcEQGpVzfexlHidRS7bXh73BO9zWpGs98Um8n27Iyjbx1JSOcJMKTa6ZYaCT/f&#10;748CmA+KtOodoYRf9LAp72aFyrW70Beeq9CwWEI+VxJMCEPOua8NWuXnbkCK3tGNVoV4jg3Xo7rE&#10;ctvzRZJk3KqW4gejBtwarLvqZCUsPxdPe/9R7bbDHp874d+6IxkpH+6n1xdgAafwH4YrfkSHMjId&#10;3Im0Z72ELEviliBhLdbAroFULDNgh6jEKgVeFvx2Q/kHAAD//wMAUEsBAi0AFAAGAAgAAAAhALaD&#10;OJL+AAAA4QEAABMAAAAAAAAAAAAAAAAAAAAAAFtDb250ZW50X1R5cGVzXS54bWxQSwECLQAUAAYA&#10;CAAAACEAOP0h/9YAAACUAQAACwAAAAAAAAAAAAAAAAAvAQAAX3JlbHMvLnJlbHNQSwECLQAUAAYA&#10;CAAAACEABW5fFYsCAAAjBQAADgAAAAAAAAAAAAAAAAAuAgAAZHJzL2Uyb0RvYy54bWxQSwECLQAU&#10;AAYACAAAACEAjGXF+N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005"/>
                      </w:tblGrid>
                      <w:tr w:rsidR="004B50EA" w14:paraId="6657E6A8" w14:textId="77777777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0457B9D" w14:textId="77777777" w:rsidR="004B50EA" w:rsidRDefault="004B50EA">
                            <w:pPr>
                              <w:pStyle w:val="Brdtexthuvud"/>
                              <w:snapToGrid w:val="0"/>
                            </w:pPr>
                          </w:p>
                        </w:tc>
                        <w:tc>
                          <w:tcPr>
                            <w:tcW w:w="3005" w:type="dxa"/>
                            <w:shd w:val="clear" w:color="auto" w:fill="auto"/>
                          </w:tcPr>
                          <w:p w14:paraId="44A418CA" w14:textId="77777777" w:rsidR="004B50EA" w:rsidRDefault="004B50EA">
                            <w:pPr>
                              <w:pStyle w:val="Brdtexthuvud"/>
                              <w:snapToGrid w:val="0"/>
                            </w:pPr>
                          </w:p>
                        </w:tc>
                      </w:tr>
                      <w:tr w:rsidR="004B50EA" w14:paraId="2D6C817C" w14:textId="77777777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55389CBD" w14:textId="77777777" w:rsidR="004B50EA" w:rsidRDefault="004B50EA">
                            <w:pPr>
                              <w:pStyle w:val="Brdtexthuvud"/>
                              <w:snapToGrid w:val="0"/>
                            </w:pPr>
                          </w:p>
                        </w:tc>
                        <w:tc>
                          <w:tcPr>
                            <w:tcW w:w="3005" w:type="dxa"/>
                            <w:shd w:val="clear" w:color="auto" w:fill="auto"/>
                          </w:tcPr>
                          <w:p w14:paraId="77E1D31A" w14:textId="77777777" w:rsidR="004B50EA" w:rsidRDefault="004B50EA">
                            <w:pPr>
                              <w:pStyle w:val="Brdtexthuvud"/>
                              <w:snapToGrid w:val="0"/>
                              <w:rPr>
                                <w:rFonts w:ascii="Garamond" w:hAnsi="Garamond" w:cs="Garamond"/>
                                <w:sz w:val="20"/>
                              </w:rPr>
                            </w:pPr>
                          </w:p>
                        </w:tc>
                      </w:tr>
                      <w:tr w:rsidR="004B50EA" w14:paraId="2D21D06A" w14:textId="77777777"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6B04166" w14:textId="77777777" w:rsidR="004B50EA" w:rsidRDefault="004B50EA">
                            <w:pPr>
                              <w:pStyle w:val="Brdtexthuvud"/>
                              <w:snapToGrid w:val="0"/>
                            </w:pPr>
                          </w:p>
                        </w:tc>
                        <w:tc>
                          <w:tcPr>
                            <w:tcW w:w="3005" w:type="dxa"/>
                            <w:shd w:val="clear" w:color="auto" w:fill="auto"/>
                          </w:tcPr>
                          <w:p w14:paraId="22C9A73F" w14:textId="77777777" w:rsidR="004B50EA" w:rsidRDefault="004B50EA">
                            <w:pPr>
                              <w:pStyle w:val="Brdtexthuvud"/>
                              <w:snapToGrid w:val="0"/>
                            </w:pPr>
                          </w:p>
                        </w:tc>
                      </w:tr>
                      <w:tr w:rsidR="004B50EA" w:rsidRPr="009C7DF0" w14:paraId="4AB4D05D" w14:textId="77777777">
                        <w:tc>
                          <w:tcPr>
                            <w:tcW w:w="5273" w:type="dxa"/>
                            <w:gridSpan w:val="2"/>
                            <w:shd w:val="clear" w:color="auto" w:fill="auto"/>
                          </w:tcPr>
                          <w:p w14:paraId="054532A6" w14:textId="082E3BEA" w:rsidR="004B50EA" w:rsidRPr="00580D1D" w:rsidRDefault="004B50EA" w:rsidP="00565DB6">
                            <w:pPr>
                              <w:pStyle w:val="Brdtexthuvud"/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  <w:r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>Be</w:t>
                            </w:r>
                            <w:r w:rsidR="00810758"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ograd </w:t>
                            </w:r>
                            <w:r w:rsidR="00580D1D">
                              <w:rPr>
                                <w:rFonts w:ascii="Calibri" w:hAnsi="Calibri" w:cs="Calibri"/>
                                <w:lang w:val="sv-SE"/>
                              </w:rPr>
                              <w:t>1</w:t>
                            </w:r>
                            <w:r w:rsidR="009118C5">
                              <w:rPr>
                                <w:rFonts w:ascii="Calibri" w:hAnsi="Calibri" w:cs="Calibri"/>
                                <w:lang w:val="sv-SE"/>
                              </w:rPr>
                              <w:t>6</w:t>
                            </w:r>
                            <w:r w:rsidR="006514A8"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. </w:t>
                            </w:r>
                            <w:r w:rsidR="008415AD"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>februara</w:t>
                            </w:r>
                            <w:r w:rsidR="00D74F6D"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 xml:space="preserve"> 202</w:t>
                            </w:r>
                            <w:r w:rsidR="008415AD" w:rsidRPr="00580D1D">
                              <w:rPr>
                                <w:rFonts w:ascii="Calibri" w:hAnsi="Calibri" w:cs="Calibri"/>
                                <w:lang w:val="sv-SE"/>
                              </w:rPr>
                              <w:t>1</w:t>
                            </w:r>
                            <w:r w:rsidR="00547C65">
                              <w:rPr>
                                <w:rFonts w:ascii="Calibri" w:hAnsi="Calibri" w:cs="Calibri"/>
                                <w:lang w:val="sv-SE"/>
                              </w:rPr>
                              <w:t>.</w:t>
                            </w:r>
                          </w:p>
                        </w:tc>
                      </w:tr>
                      <w:tr w:rsidR="00580D1D" w:rsidRPr="009C7DF0" w14:paraId="79A67376" w14:textId="77777777">
                        <w:tc>
                          <w:tcPr>
                            <w:tcW w:w="5273" w:type="dxa"/>
                            <w:gridSpan w:val="2"/>
                            <w:shd w:val="clear" w:color="auto" w:fill="auto"/>
                          </w:tcPr>
                          <w:p w14:paraId="67E28F75" w14:textId="77777777" w:rsidR="00580D1D" w:rsidRPr="00580D1D" w:rsidRDefault="00580D1D" w:rsidP="00565DB6">
                            <w:pPr>
                              <w:pStyle w:val="Brdtexthuvud"/>
                              <w:rPr>
                                <w:rFonts w:ascii="Calibri" w:hAnsi="Calibri" w:cs="Calibri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14:paraId="15AA5342" w14:textId="77777777" w:rsidR="004B50EA" w:rsidRPr="009C7DF0" w:rsidRDefault="004B50E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3C8A" w:rsidRPr="00344FF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0662C26" wp14:editId="4AB88971">
                <wp:simplePos x="0" y="0"/>
                <wp:positionH relativeFrom="page">
                  <wp:posOffset>792480</wp:posOffset>
                </wp:positionH>
                <wp:positionV relativeFrom="page">
                  <wp:posOffset>324485</wp:posOffset>
                </wp:positionV>
                <wp:extent cx="1957070" cy="845185"/>
                <wp:effectExtent l="1905" t="635" r="3175" b="1905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EE2CA" w14:textId="77777777" w:rsidR="004B50EA" w:rsidRDefault="00F67306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6B116F5" wp14:editId="52CA65A2">
                                  <wp:extent cx="1971675" cy="866775"/>
                                  <wp:effectExtent l="1905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662C26" id="Text Box 2" o:spid="_x0000_s1028" type="#_x0000_t202" style="position:absolute;left:0;text-align:left;margin-left:62.4pt;margin-top:25.55pt;width:154.1pt;height:66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kQCgIAAAMEAAAOAAAAZHJzL2Uyb0RvYy54bWysU9uO0zAQfUfiHyy/07QVZUvUdLV0VYS0&#10;XKRdPsBxnMTC8Zix26R8PWO7LQu8IfxgjedyZubMeHM7DYYdFXoNtuKL2ZwzZSU02nYV//q0f7Xm&#10;zAdhG2HAqoqflOe325cvNqMr1RJ6MI1CRiDWl6OreB+CK4vCy14Nws/AKUvGFnAQgZ7YFQ2KkdAH&#10;Uyzn8zfFCNg4BKm8J+19NvJtwm9bJcPntvUqMFNxqi2kG9Ndx7vYbkTZoXC9lucyxD9UMQhtKekV&#10;6l4EwQ6o/4IatETw0IaZhKGAttVSpR6om8X8j24ee+FU6oXI8e5Kk/9/sPLT8Qsy3VR8xZkVA43o&#10;SU2BvYOJLSM7o/MlOT06cgsTqWnKqVPvHkB+88zCrhe2U3eIMPZKNFTdIkYWz0Izjo8g9fgRGkoj&#10;DgES0NTiEKkjMhih05RO18nEUmRM+XZ1M78hkyTb+vVqsV6lFKK8RDv04b2CgUWh4kiTT+ji+OBD&#10;rEaUF5eYzIPRzV4bkx7Y1TuD7ChoS/bp5FjjepG1aVMIw2fXhPcbhrERyULEzOmiJnEQ284EhKme&#10;EtlXamtoTkQKQt5M+kkk9IA/OBtpKyvuvx8EKs7MB0vExhW+CHgR6osgrKTQigfOsrgLedUPDnXX&#10;E3IenYU7Ir/ViZc4pVzFuVzatNTe+VfEVX7+Tl6//u72JwAAAP//AwBQSwMEFAAGAAgAAAAhAGj5&#10;ve7cAAAACgEAAA8AAABkcnMvZG93bnJldi54bWxMj81OwzAQhO9IvIO1SNyo8wekaZwKiuCKCEi9&#10;usk2jhKvo9htw9uznOA4mtHMN+V2saM44+x7RwriVQQCqXFtT52Cr8/XuxyED5paPTpCBd/oYVtd&#10;X5W6aN2FPvBch05wCflCKzAhTIWUvjFotV+5CYm9o5utDiznTrazvnC5HWUSRQ/S6p54wegJdwab&#10;oT5ZBel78rj3b/XLbtrjesj983Ako9TtzfK0ARFwCX9h+MVndKiY6eBO1Hoxsk4yRg8K7uMYBAey&#10;NOVzB3byLAFZlfL/heoHAAD//wMAUEsBAi0AFAAGAAgAAAAhALaDOJL+AAAA4QEAABMAAAAAAAAA&#10;AAAAAAAAAAAAAFtDb250ZW50X1R5cGVzXS54bWxQSwECLQAUAAYACAAAACEAOP0h/9YAAACUAQAA&#10;CwAAAAAAAAAAAAAAAAAvAQAAX3JlbHMvLnJlbHNQSwECLQAUAAYACAAAACEAxd7JEAoCAAADBAAA&#10;DgAAAAAAAAAAAAAAAAAuAgAAZHJzL2Uyb0RvYy54bWxQSwECLQAUAAYACAAAACEAaPm97twAAAAK&#10;AQAADwAAAAAAAAAAAAAAAABkBAAAZHJzL2Rvd25yZXYueG1sUEsFBgAAAAAEAAQA8wAAAG0FAAAA&#10;AA==&#10;" stroked="f">
                <v:fill opacity="0"/>
                <v:textbox inset="0,0,0,0">
                  <w:txbxContent>
                    <w:p w14:paraId="7DBEE2CA" w14:textId="77777777" w:rsidR="004B50EA" w:rsidRDefault="00F67306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6B116F5" wp14:editId="52CA65A2">
                            <wp:extent cx="1971675" cy="866775"/>
                            <wp:effectExtent l="1905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87080A" w:rsidRPr="00344FF8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  <w:lang w:val="sr-Latn-RS"/>
        </w:rPr>
        <w:t>P</w:t>
      </w:r>
      <w:r w:rsidR="000A7F21" w:rsidRPr="00344FF8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  <w:lang w:val="sr-Latn-RS"/>
        </w:rPr>
        <w:t xml:space="preserve">roduženi i novi sporazumi </w:t>
      </w:r>
      <w:r w:rsidR="003B47E9" w:rsidRPr="00344FF8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  <w:lang w:val="sr-Latn-RS"/>
        </w:rPr>
        <w:t>podrške Švedske</w:t>
      </w:r>
      <w:r w:rsidR="000A7F21" w:rsidRPr="00344FF8">
        <w:rPr>
          <w:rFonts w:asciiTheme="minorHAnsi" w:hAnsiTheme="minorHAnsi" w:cstheme="minorHAnsi"/>
          <w:b/>
          <w:bCs/>
          <w:color w:val="201F1E"/>
          <w:sz w:val="28"/>
          <w:szCs w:val="28"/>
          <w:shd w:val="clear" w:color="auto" w:fill="FFFFFF"/>
          <w:lang w:val="sr-Latn-RS"/>
        </w:rPr>
        <w:t xml:space="preserve"> Srbiji </w:t>
      </w:r>
      <w:bookmarkStart w:id="0" w:name="_GoBack"/>
      <w:bookmarkEnd w:id="0"/>
    </w:p>
    <w:p w14:paraId="63C82346" w14:textId="694A07DE" w:rsidR="00801C47" w:rsidRDefault="0087080A" w:rsidP="00630368">
      <w:pPr>
        <w:pStyle w:val="Brdtext1"/>
        <w:tabs>
          <w:tab w:val="left" w:pos="2625"/>
        </w:tabs>
        <w:spacing w:line="276" w:lineRule="auto"/>
        <w:ind w:left="-1134"/>
        <w:jc w:val="both"/>
        <w:rPr>
          <w:rFonts w:asciiTheme="minorHAnsi" w:hAnsiTheme="minorHAnsi" w:cstheme="minorHAnsi"/>
          <w:color w:val="201F1E"/>
          <w:shd w:val="clear" w:color="auto" w:fill="FFFFFF"/>
          <w:lang w:val="sr-Latn-RS"/>
        </w:rPr>
      </w:pPr>
      <w:r>
        <w:rPr>
          <w:b/>
          <w:bCs/>
          <w:color w:val="201F1E"/>
          <w:shd w:val="clear" w:color="auto" w:fill="FFFFFF"/>
          <w:lang w:val="sr-Latn-RS"/>
        </w:rPr>
        <w:br/>
      </w:r>
      <w:r w:rsidR="00C452A2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U nastavku su</w:t>
      </w:r>
      <w:r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 detaljne informacije o </w:t>
      </w:r>
      <w:r w:rsidR="00344FF8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sporazumima između Švedske i Republike Srbije, </w:t>
      </w:r>
      <w:r w:rsidR="0007657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kojima </w:t>
      </w:r>
      <w:r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Švedska 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pokreće ili </w:t>
      </w:r>
      <w:r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nastavlja svoju podršku Srbiji 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u okviru </w:t>
      </w:r>
      <w:r w:rsidR="00DB4B4F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važeće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 Strategije o reformskoj saradnji sa zapadnim Balkanom i Turskom 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od 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20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14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. do 202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1</w:t>
      </w:r>
      <w:r w:rsidR="003A2C49" w:rsidRPr="00344FF8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. godine.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 Nova Stra</w:t>
      </w:r>
      <w:r w:rsidR="00577812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tegija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 o saradnji u narednim godinama</w:t>
      </w:r>
      <w:r w:rsidR="0000458C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 xml:space="preserve"> je u pripremi, a usvajanje se </w:t>
      </w:r>
      <w:r w:rsidR="00801C47">
        <w:rPr>
          <w:rFonts w:asciiTheme="minorHAnsi" w:hAnsiTheme="minorHAnsi" w:cstheme="minorHAnsi"/>
          <w:color w:val="201F1E"/>
          <w:shd w:val="clear" w:color="auto" w:fill="FFFFFF"/>
          <w:lang w:val="sr-Latn-RS"/>
        </w:rPr>
        <w:t>očekuje tokom 2021. godine.</w:t>
      </w:r>
    </w:p>
    <w:p w14:paraId="3EC13B43" w14:textId="77777777" w:rsidR="00801C47" w:rsidRDefault="00801C47" w:rsidP="00630368">
      <w:pPr>
        <w:pStyle w:val="Brdtext1"/>
        <w:tabs>
          <w:tab w:val="left" w:pos="2625"/>
        </w:tabs>
        <w:spacing w:line="276" w:lineRule="auto"/>
        <w:ind w:left="-1134"/>
        <w:jc w:val="both"/>
        <w:rPr>
          <w:rFonts w:asciiTheme="minorHAnsi" w:hAnsiTheme="minorHAnsi" w:cstheme="minorHAnsi"/>
          <w:color w:val="201F1E"/>
          <w:shd w:val="clear" w:color="auto" w:fill="FFFFFF"/>
          <w:lang w:val="sr-Latn-RS"/>
        </w:rPr>
      </w:pPr>
    </w:p>
    <w:p w14:paraId="24C0C260" w14:textId="77777777" w:rsidR="00057B14" w:rsidRDefault="003A2C49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  <w:t xml:space="preserve">Podrška organizacijama civilnog društva </w:t>
      </w:r>
    </w:p>
    <w:p w14:paraId="18272455" w14:textId="70FC93D8" w:rsidR="008415AD" w:rsidRPr="00344FF8" w:rsidRDefault="0087080A" w:rsidP="00630368">
      <w:pPr>
        <w:pStyle w:val="Brdtext1"/>
        <w:tabs>
          <w:tab w:val="left" w:pos="2625"/>
        </w:tabs>
        <w:spacing w:line="276" w:lineRule="auto"/>
        <w:ind w:left="-1134"/>
        <w:jc w:val="both"/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  <w:br/>
      </w:r>
      <w:r w:rsidR="008415AD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 xml:space="preserve">Za Srbiju je od najveće važnosti da izgradi svoje kapacitete za ispunjavanje evropskih standarda ljudskih prava i da omogući njihovu primenu na nacionalnom nivou. Švedska ostaje posvećen partner Srbiji u važnim naporima da obezbedi poštovanje ljudskih prava. </w:t>
      </w:r>
      <w:r w:rsid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 xml:space="preserve"> </w:t>
      </w:r>
      <w:r w:rsidR="008415AD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 xml:space="preserve">Civilno društvo ima važnu ulogu u promociji reformskih napora. Švedska proširuje saradnju nastavkom podrške Beogradskoj otvorenoj školi (BOŠ), </w:t>
      </w:r>
      <w:r w:rsidR="00315BD1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>Međunarodnim c</w:t>
      </w:r>
      <w:r w:rsidR="008415AD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>e</w:t>
      </w:r>
      <w:r w:rsidR="00344FF8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>n</w:t>
      </w:r>
      <w:r w:rsidR="008415AD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 xml:space="preserve">trom Ulof Palme </w:t>
      </w:r>
      <w:r w:rsidR="00315BD1" w:rsidRPr="00344FF8">
        <w:rPr>
          <w:rFonts w:asciiTheme="minorHAnsi" w:hAnsiTheme="minorHAnsi" w:cstheme="minorHAnsi"/>
          <w:bCs/>
          <w:color w:val="201F1E"/>
          <w:shd w:val="clear" w:color="auto" w:fill="FFFFFF"/>
          <w:lang w:val="sr-Latn-RS"/>
        </w:rPr>
        <w:t>(OPC) i Centrom za istraživanje, transparentnost i odgovornost (CRTA) sa namerom da promoviše demokratizaciju, transparentnost, odgovornost i EU integracije.</w:t>
      </w:r>
    </w:p>
    <w:p w14:paraId="30A98D46" w14:textId="77777777" w:rsidR="008415AD" w:rsidRPr="00344FF8" w:rsidRDefault="008415AD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  <w:lang w:val="sr-Latn-RS"/>
        </w:rPr>
      </w:pPr>
    </w:p>
    <w:p w14:paraId="68DED4BF" w14:textId="77777777" w:rsidR="003B47E9" w:rsidRPr="00655437" w:rsidRDefault="004C4679" w:rsidP="00630368">
      <w:pPr>
        <w:pStyle w:val="Brdtext1"/>
        <w:numPr>
          <w:ilvl w:val="0"/>
          <w:numId w:val="9"/>
        </w:numPr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  <w:lang w:val="es-ES"/>
        </w:rPr>
      </w:pPr>
      <w:r w:rsidRPr="00655437">
        <w:rPr>
          <w:rFonts w:asciiTheme="minorHAnsi" w:hAnsiTheme="minorHAnsi" w:cstheme="minorHAnsi"/>
          <w:color w:val="201F1E"/>
          <w:shd w:val="clear" w:color="auto" w:fill="FFFFFF"/>
          <w:lang w:val="es-ES"/>
        </w:rPr>
        <w:t>Program civilnog društva za participaciju, transparentnost i odgovornost – Međunarodni centar Ulof Palme (OPC)</w:t>
      </w:r>
      <w:r w:rsidR="00D96944" w:rsidRPr="00655437">
        <w:rPr>
          <w:rFonts w:asciiTheme="minorHAnsi" w:hAnsiTheme="minorHAnsi" w:cstheme="minorHAnsi"/>
          <w:color w:val="201F1E"/>
          <w:shd w:val="clear" w:color="auto" w:fill="FFFFFF"/>
          <w:lang w:val="es-ES"/>
        </w:rPr>
        <w:t xml:space="preserve"> </w:t>
      </w:r>
    </w:p>
    <w:p w14:paraId="29EF37D3" w14:textId="3C5308F6" w:rsidR="003B47E9" w:rsidRPr="00655437" w:rsidRDefault="000A7F21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shd w:val="clear" w:color="auto" w:fill="FFFFFF"/>
          <w:lang w:val="es-ES"/>
        </w:rPr>
      </w:pPr>
      <w:r w:rsidRPr="00655437">
        <w:rPr>
          <w:rFonts w:asciiTheme="minorHAnsi" w:hAnsiTheme="minorHAnsi" w:cstheme="minorHAnsi"/>
          <w:bCs/>
          <w:i/>
          <w:iCs/>
          <w:color w:val="201F1E"/>
          <w:shd w:val="clear" w:color="auto" w:fill="FFFFFF"/>
          <w:lang w:val="es-ES"/>
        </w:rPr>
        <w:t>Period implementacije: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es-ES"/>
        </w:rPr>
        <w:t xml:space="preserve"> 2016 </w:t>
      </w:r>
      <w:r w:rsidR="004C4679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es-ES"/>
        </w:rPr>
        <w:t>–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es-ES"/>
        </w:rPr>
        <w:t xml:space="preserve"> 202</w:t>
      </w:r>
      <w:r w:rsidR="004C4679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es-ES"/>
        </w:rPr>
        <w:t>2</w:t>
      </w:r>
    </w:p>
    <w:p w14:paraId="114979E6" w14:textId="4684A3F4" w:rsidR="003B47E9" w:rsidRPr="00655437" w:rsidRDefault="003B47E9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shd w:val="clear" w:color="auto" w:fill="FFFFFF"/>
          <w:lang w:val="es-ES"/>
        </w:rPr>
      </w:pPr>
      <w:r w:rsidRPr="00655437">
        <w:rPr>
          <w:rFonts w:asciiTheme="minorHAnsi" w:hAnsiTheme="minorHAnsi" w:cstheme="minorHAnsi"/>
          <w:bCs/>
          <w:i/>
          <w:iCs/>
          <w:color w:val="201F1E"/>
          <w:shd w:val="clear" w:color="auto" w:fill="FFFFFF"/>
          <w:lang w:val="es-ES"/>
        </w:rPr>
        <w:t>Produženje ugovora i dodatna podrška u vrednosti od</w:t>
      </w:r>
      <w:r w:rsidR="004C4679" w:rsidRPr="00655437">
        <w:rPr>
          <w:rFonts w:asciiTheme="minorHAnsi" w:hAnsiTheme="minorHAnsi" w:cstheme="minorHAnsi"/>
          <w:bCs/>
          <w:i/>
          <w:iCs/>
          <w:color w:val="201F1E"/>
          <w:shd w:val="clear" w:color="auto" w:fill="FFFFFF"/>
          <w:lang w:val="es-ES"/>
        </w:rPr>
        <w:t>:</w:t>
      </w:r>
      <w:r w:rsidR="004C4679" w:rsidRPr="00655437">
        <w:rPr>
          <w:rFonts w:asciiTheme="minorHAnsi" w:hAnsiTheme="minorHAnsi" w:cstheme="minorHAnsi"/>
          <w:b/>
          <w:i/>
          <w:iCs/>
          <w:color w:val="201F1E"/>
          <w:shd w:val="clear" w:color="auto" w:fill="FFFFFF"/>
          <w:lang w:val="es-ES"/>
        </w:rPr>
        <w:t xml:space="preserve"> 10.000.000 SEK (</w:t>
      </w:r>
      <w:r w:rsidRPr="00655437">
        <w:rPr>
          <w:rFonts w:asciiTheme="minorHAnsi" w:hAnsiTheme="minorHAnsi" w:cstheme="minorHAnsi"/>
          <w:b/>
          <w:i/>
          <w:iCs/>
          <w:color w:val="201F1E"/>
          <w:shd w:val="clear" w:color="auto" w:fill="FFFFFF"/>
          <w:lang w:val="es-ES"/>
        </w:rPr>
        <w:t>ca</w:t>
      </w:r>
      <w:r w:rsidR="004C4679" w:rsidRPr="00655437">
        <w:rPr>
          <w:rFonts w:asciiTheme="minorHAnsi" w:hAnsiTheme="minorHAnsi" w:cstheme="minorHAnsi"/>
          <w:b/>
          <w:i/>
          <w:iCs/>
          <w:color w:val="201F1E"/>
          <w:shd w:val="clear" w:color="auto" w:fill="FFFFFF"/>
          <w:lang w:val="es-ES"/>
        </w:rPr>
        <w:t xml:space="preserve"> 1 MEUR)</w:t>
      </w:r>
    </w:p>
    <w:p w14:paraId="4FC5CFEC" w14:textId="06088E58" w:rsidR="000A7F21" w:rsidRPr="00655437" w:rsidRDefault="000A7F21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shd w:val="clear" w:color="auto" w:fill="FFFFFF"/>
          <w:lang w:val="sv-SE"/>
        </w:rPr>
      </w:pP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 xml:space="preserve">Ukupna </w:t>
      </w:r>
      <w:r w:rsidR="003D21A8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vrednost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 xml:space="preserve"> projekta</w:t>
      </w:r>
      <w:r w:rsidR="003D21A8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: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 xml:space="preserve"> </w:t>
      </w:r>
      <w:r w:rsidR="004C4679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44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 xml:space="preserve"> 000 000 SEK (</w:t>
      </w:r>
      <w:r w:rsidR="004C4679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4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,</w:t>
      </w:r>
      <w:r w:rsidR="004C4679"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>36</w:t>
      </w:r>
      <w:r w:rsidRPr="00655437">
        <w:rPr>
          <w:rFonts w:asciiTheme="minorHAnsi" w:hAnsiTheme="minorHAnsi" w:cstheme="minorHAnsi"/>
          <w:i/>
          <w:iCs/>
          <w:color w:val="201F1E"/>
          <w:shd w:val="clear" w:color="auto" w:fill="FFFFFF"/>
          <w:lang w:val="sv-SE"/>
        </w:rPr>
        <w:t xml:space="preserve"> MEUR).</w:t>
      </w:r>
    </w:p>
    <w:p w14:paraId="72C672F6" w14:textId="77777777" w:rsidR="000A7F21" w:rsidRPr="00655437" w:rsidRDefault="000A7F21" w:rsidP="00630368">
      <w:pPr>
        <w:pStyle w:val="Brdtext1"/>
        <w:tabs>
          <w:tab w:val="left" w:pos="2625"/>
        </w:tabs>
        <w:spacing w:line="276" w:lineRule="auto"/>
        <w:ind w:left="-1134"/>
        <w:jc w:val="both"/>
        <w:rPr>
          <w:rFonts w:asciiTheme="minorHAnsi" w:hAnsiTheme="minorHAnsi" w:cstheme="minorHAnsi"/>
          <w:color w:val="201F1E"/>
          <w:shd w:val="clear" w:color="auto" w:fill="FFFFFF"/>
          <w:lang w:val="sv-SE"/>
        </w:rPr>
      </w:pPr>
    </w:p>
    <w:p w14:paraId="42354C97" w14:textId="77777777" w:rsidR="000A7F21" w:rsidRPr="00655437" w:rsidRDefault="00A53DA3" w:rsidP="00630368">
      <w:pPr>
        <w:pStyle w:val="Brdtext1"/>
        <w:numPr>
          <w:ilvl w:val="0"/>
          <w:numId w:val="9"/>
        </w:numPr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color w:val="201F1E"/>
          <w:shd w:val="clear" w:color="auto" w:fill="FFFFFF"/>
          <w:lang w:val="sv-SE"/>
        </w:rPr>
      </w:pPr>
      <w:r w:rsidRPr="00655437">
        <w:rPr>
          <w:rFonts w:asciiTheme="minorHAnsi" w:hAnsiTheme="minorHAnsi" w:cstheme="minorHAnsi"/>
          <w:color w:val="201F1E"/>
          <w:shd w:val="clear" w:color="auto" w:fill="FFFFFF"/>
          <w:lang w:val="sv-SE"/>
        </w:rPr>
        <w:t>Civilno društvo za EU – civilno društvo kao glavni pokretač promena u procesu EU integracije Srbije – Beogradska otvorena škola (BOŠ)</w:t>
      </w:r>
      <w:r w:rsidR="00D96944" w:rsidRPr="00655437">
        <w:rPr>
          <w:rFonts w:asciiTheme="minorHAnsi" w:hAnsiTheme="minorHAnsi" w:cstheme="minorHAnsi"/>
          <w:color w:val="201F1E"/>
          <w:shd w:val="clear" w:color="auto" w:fill="FFFFFF"/>
          <w:lang w:val="sv-SE"/>
        </w:rPr>
        <w:t xml:space="preserve"> </w:t>
      </w:r>
    </w:p>
    <w:p w14:paraId="43E1FEEC" w14:textId="77777777" w:rsidR="00A53DA3" w:rsidRPr="00344FF8" w:rsidRDefault="00A53DA3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Period implementacije: 2016-2022</w:t>
      </w:r>
    </w:p>
    <w:p w14:paraId="4B907905" w14:textId="05AD2A7A" w:rsidR="00A53DA3" w:rsidRPr="00344FF8" w:rsidRDefault="003B47E9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bCs/>
          <w:i/>
          <w:iCs/>
          <w:color w:val="201F1E"/>
          <w:sz w:val="24"/>
          <w:szCs w:val="24"/>
          <w:shd w:val="clear" w:color="auto" w:fill="FFFFFF"/>
          <w:lang w:val="sv-SE"/>
        </w:rPr>
        <w:t>Produženje ugovora i dodatna podrška u vrednosti od</w:t>
      </w:r>
      <w:r w:rsidRPr="00344FF8">
        <w:rPr>
          <w:rFonts w:asciiTheme="minorHAnsi" w:hAnsiTheme="minorHAnsi" w:cstheme="minorHAnsi"/>
          <w:bCs/>
          <w:i/>
          <w:iCs/>
          <w:color w:val="201F1E"/>
          <w:shd w:val="clear" w:color="auto" w:fill="FFFFFF"/>
          <w:lang w:val="sv-SE"/>
        </w:rPr>
        <w:t>:</w:t>
      </w:r>
      <w:r w:rsidR="00A53DA3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>: 8.000.000 SEK (</w:t>
      </w:r>
      <w:r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>ca</w:t>
      </w:r>
      <w:r w:rsidR="00A53DA3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 xml:space="preserve"> 800.000 EUR)</w:t>
      </w:r>
    </w:p>
    <w:p w14:paraId="3B4275AA" w14:textId="0C8783E7" w:rsidR="003D21A8" w:rsidRPr="00344FF8" w:rsidRDefault="003D21A8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Ukupna vrednost projekta: 33.000.000 SEK (</w:t>
      </w:r>
      <w:r w:rsidR="003B47E9"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ca</w:t>
      </w: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 xml:space="preserve"> 3</w:t>
      </w:r>
      <w:r w:rsidR="00D96944"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,27 M</w:t>
      </w: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EUR)</w:t>
      </w:r>
    </w:p>
    <w:p w14:paraId="7FA8DC89" w14:textId="77777777" w:rsidR="00D96944" w:rsidRPr="00344FF8" w:rsidRDefault="00D96944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Cs/>
          <w:color w:val="201F1E"/>
          <w:shd w:val="clear" w:color="auto" w:fill="FFFFFF"/>
          <w:lang w:val="sv-SE"/>
        </w:rPr>
      </w:pPr>
    </w:p>
    <w:p w14:paraId="0C218103" w14:textId="77777777" w:rsidR="00D96944" w:rsidRPr="00344FF8" w:rsidRDefault="00D96944" w:rsidP="00630368">
      <w:pPr>
        <w:pStyle w:val="Brdtext1"/>
        <w:numPr>
          <w:ilvl w:val="0"/>
          <w:numId w:val="9"/>
        </w:numPr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color w:val="201F1E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color w:val="201F1E"/>
          <w:shd w:val="clear" w:color="auto" w:fill="FFFFFF"/>
          <w:lang w:val="sv-SE"/>
        </w:rPr>
        <w:t>Podrška civilnom društvu za promovisanje demokratije i evropskih vrednosti – Centar za istraživanje, transparentnost i odgovornost (CRTA)</w:t>
      </w:r>
    </w:p>
    <w:p w14:paraId="665D4939" w14:textId="77777777" w:rsidR="00D96944" w:rsidRPr="00344FF8" w:rsidRDefault="00D96944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Period implementacije: 2018-2022</w:t>
      </w:r>
    </w:p>
    <w:p w14:paraId="558BDE64" w14:textId="33195C19" w:rsidR="00D96944" w:rsidRPr="00344FF8" w:rsidRDefault="003B47E9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bCs/>
          <w:i/>
          <w:iCs/>
          <w:color w:val="201F1E"/>
          <w:sz w:val="24"/>
          <w:szCs w:val="24"/>
          <w:shd w:val="clear" w:color="auto" w:fill="FFFFFF"/>
          <w:lang w:val="sv-SE"/>
        </w:rPr>
        <w:t>Produženje ugovora i dodatna podrška u vrednosti od</w:t>
      </w:r>
      <w:r w:rsidRPr="00344FF8">
        <w:rPr>
          <w:rFonts w:asciiTheme="minorHAnsi" w:hAnsiTheme="minorHAnsi" w:cstheme="minorHAnsi"/>
          <w:bCs/>
          <w:i/>
          <w:iCs/>
          <w:color w:val="201F1E"/>
          <w:shd w:val="clear" w:color="auto" w:fill="FFFFFF"/>
          <w:lang w:val="sv-SE"/>
        </w:rPr>
        <w:t>:</w:t>
      </w:r>
      <w:r w:rsidR="00D96944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>: 12.000.000 SEK (</w:t>
      </w:r>
      <w:r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>ca</w:t>
      </w:r>
      <w:r w:rsidR="00D96944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v-SE"/>
        </w:rPr>
        <w:t xml:space="preserve"> 1,2 MEUR)</w:t>
      </w:r>
    </w:p>
    <w:p w14:paraId="262F8959" w14:textId="77777777" w:rsidR="00D96944" w:rsidRPr="00344FF8" w:rsidRDefault="00D96944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</w:pPr>
      <w:r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Ukupna vrednost projekta: 38,000.000 SEK (približno 3,77 MEUR)</w:t>
      </w:r>
    </w:p>
    <w:p w14:paraId="08B4D09C" w14:textId="515D7696" w:rsidR="003D21A8" w:rsidRPr="00344FF8" w:rsidRDefault="003D21A8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color w:val="201F1E"/>
          <w:sz w:val="23"/>
          <w:szCs w:val="23"/>
          <w:lang w:val="sv-SE"/>
        </w:rPr>
      </w:pPr>
    </w:p>
    <w:p w14:paraId="3616F0E7" w14:textId="11EDAEED" w:rsidR="00076579" w:rsidRDefault="00344FF8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  <w:lastRenderedPageBreak/>
        <w:t>P</w:t>
      </w:r>
      <w:r w:rsidR="00076579" w:rsidRPr="00344FF8"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  <w:t>odrška lokalnim samoupravama</w:t>
      </w:r>
    </w:p>
    <w:p w14:paraId="665C699A" w14:textId="77777777" w:rsidR="00057B14" w:rsidRPr="00344FF8" w:rsidRDefault="00057B14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color w:val="201F1E"/>
          <w:shd w:val="clear" w:color="auto" w:fill="FFFFFF"/>
          <w:lang w:val="sr-Latn-RS"/>
        </w:rPr>
      </w:pPr>
    </w:p>
    <w:p w14:paraId="650F8D3B" w14:textId="77777777" w:rsidR="00344FF8" w:rsidRPr="00344FF8" w:rsidRDefault="00344FF8" w:rsidP="00630368">
      <w:pPr>
        <w:spacing w:line="276" w:lineRule="auto"/>
        <w:ind w:left="-1134"/>
        <w:jc w:val="both"/>
        <w:rPr>
          <w:rFonts w:asciiTheme="minorHAnsi" w:hAnsiTheme="minorHAnsi" w:cstheme="minorHAnsi"/>
          <w:bCs/>
          <w:color w:val="201F1E"/>
          <w:sz w:val="24"/>
          <w:szCs w:val="24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bCs/>
          <w:color w:val="201F1E"/>
          <w:sz w:val="24"/>
          <w:szCs w:val="24"/>
          <w:shd w:val="clear" w:color="auto" w:fill="FFFFFF"/>
          <w:lang w:val="sr-Latn-RS"/>
        </w:rPr>
        <w:t xml:space="preserve">Prepoznajući značaj razvoja lokalnih samouprava u Srbiji, Švedska je odobrila i dodatnu podršku  za razvoj lokalne administracije kroz projekat ”Podrška lokalnim samoupravama u Srbiji na putu pridruživanja EU: Unapređenje kvaliteta usluga, dijaloga zainteresovanih strana i efikasnosti lokalne administracije” koji sprovodi Stalna konferencija gradova i opština (SKGO) u partnerstvu sa Švedskom asocijacijom lokalnih vlasti i regiona (SALAR). Kroz ovaj projekat obuhvaćene su četiri oblasti: zaštita životne sredine, vanredne situacije, rodna ravnopravnost i unapređenje poslovnog okruženja. </w:t>
      </w:r>
    </w:p>
    <w:p w14:paraId="14E008C3" w14:textId="77777777" w:rsidR="00344FF8" w:rsidRPr="00344FF8" w:rsidRDefault="00344FF8" w:rsidP="00630368">
      <w:pPr>
        <w:spacing w:line="276" w:lineRule="auto"/>
        <w:ind w:left="-1134"/>
        <w:jc w:val="both"/>
        <w:rPr>
          <w:rFonts w:asciiTheme="minorHAnsi" w:hAnsiTheme="minorHAnsi" w:cstheme="minorHAnsi"/>
          <w:bCs/>
          <w:color w:val="201F1E"/>
          <w:sz w:val="24"/>
          <w:szCs w:val="24"/>
          <w:shd w:val="clear" w:color="auto" w:fill="FFFFFF"/>
          <w:lang w:val="sr-Latn-RS"/>
        </w:rPr>
      </w:pPr>
    </w:p>
    <w:p w14:paraId="47C7C21C" w14:textId="0D03AAAB" w:rsidR="00076579" w:rsidRPr="00F02636" w:rsidRDefault="00076579" w:rsidP="00630368">
      <w:pPr>
        <w:pStyle w:val="NoSpacing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t xml:space="preserve">Podrška lokalnim samoupravam u Srbiji na putu priduživanja EU – Stalna konferencija gradova i opština (SKGO) </w:t>
      </w:r>
      <w:r w:rsidRPr="00344FF8">
        <w:rPr>
          <w:rFonts w:asciiTheme="minorHAnsi" w:hAnsiTheme="minorHAnsi" w:cstheme="minorHAnsi"/>
          <w:sz w:val="24"/>
          <w:szCs w:val="24"/>
          <w:shd w:val="clear" w:color="auto" w:fill="FFFFFF"/>
          <w:lang w:val="sr-Latn-RS"/>
        </w:rPr>
        <w:br/>
      </w:r>
      <w:r w:rsidRPr="00F026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r-Latn-RS"/>
        </w:rPr>
        <w:t xml:space="preserve">Period implementacije: </w:t>
      </w:r>
      <w:r w:rsidR="00F02636" w:rsidRPr="00F026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r-Latn-RS"/>
        </w:rPr>
        <w:t>april 2016.</w:t>
      </w:r>
      <w:r w:rsidRPr="00F0263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r-Latn-RS"/>
        </w:rPr>
        <w:t xml:space="preserve">- decembar 2021. </w:t>
      </w:r>
    </w:p>
    <w:p w14:paraId="556E81AA" w14:textId="6C8BF8B0" w:rsidR="00076579" w:rsidRPr="00344FF8" w:rsidRDefault="00344FF8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</w:pPr>
      <w:r w:rsidRPr="00344FF8">
        <w:rPr>
          <w:rFonts w:asciiTheme="minorHAnsi" w:hAnsiTheme="minorHAnsi" w:cstheme="minorHAnsi"/>
          <w:bCs/>
          <w:i/>
          <w:iCs/>
          <w:color w:val="201F1E"/>
          <w:sz w:val="24"/>
          <w:szCs w:val="24"/>
          <w:shd w:val="clear" w:color="auto" w:fill="FFFFFF"/>
          <w:lang w:val="sr-Latn-RS"/>
        </w:rPr>
        <w:t xml:space="preserve">  </w:t>
      </w:r>
      <w:r w:rsidR="00076579" w:rsidRPr="00344FF8">
        <w:rPr>
          <w:rFonts w:asciiTheme="minorHAnsi" w:hAnsiTheme="minorHAnsi" w:cstheme="minorHAnsi"/>
          <w:bCs/>
          <w:i/>
          <w:iCs/>
          <w:color w:val="201F1E"/>
          <w:sz w:val="24"/>
          <w:szCs w:val="24"/>
          <w:shd w:val="clear" w:color="auto" w:fill="FFFFFF"/>
          <w:lang w:val="sr-Latn-RS"/>
        </w:rPr>
        <w:t>Produženje ugovora i dodatna podrška u vrednosti od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 xml:space="preserve">: </w:t>
      </w:r>
      <w:r w:rsidR="0015605D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10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.</w:t>
      </w:r>
      <w:r w:rsidR="0015605D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93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0.</w:t>
      </w:r>
      <w:r w:rsidR="0015605D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43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0 SEK (</w:t>
      </w:r>
      <w:r w:rsidR="0015605D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1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,</w:t>
      </w:r>
      <w:r w:rsidR="00312540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>2</w:t>
      </w:r>
      <w:r w:rsidR="00076579" w:rsidRPr="00344FF8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sr-Latn-RS"/>
        </w:rPr>
        <w:t xml:space="preserve"> MEUR)</w:t>
      </w:r>
    </w:p>
    <w:p w14:paraId="0B713A44" w14:textId="730D8BBE" w:rsidR="00076579" w:rsidRPr="00344FF8" w:rsidRDefault="00344FF8" w:rsidP="00630368">
      <w:pPr>
        <w:pStyle w:val="NoSpacing"/>
        <w:spacing w:line="276" w:lineRule="auto"/>
        <w:ind w:left="-1134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</w:pPr>
      <w:r w:rsidRPr="00C64DEA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 xml:space="preserve">  </w:t>
      </w:r>
      <w:r w:rsidR="00076579" w:rsidRPr="00344FF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sv-SE"/>
        </w:rPr>
        <w:t>Ukupna vrednost projekta: 58.000.000 SEK (5,75 MEUR)</w:t>
      </w:r>
    </w:p>
    <w:p w14:paraId="1A7059F2" w14:textId="11D4FE93" w:rsidR="00076579" w:rsidRPr="00344FF8" w:rsidRDefault="00076579" w:rsidP="00630368">
      <w:pPr>
        <w:pStyle w:val="ListParagraph"/>
        <w:ind w:left="-1134"/>
        <w:rPr>
          <w:rFonts w:asciiTheme="minorHAnsi" w:hAnsiTheme="minorHAnsi" w:cstheme="minorHAnsi"/>
          <w:color w:val="201F1E"/>
          <w:szCs w:val="24"/>
          <w:shd w:val="clear" w:color="auto" w:fill="FFFFFF"/>
          <w:lang w:val="sv-SE"/>
        </w:rPr>
      </w:pPr>
    </w:p>
    <w:p w14:paraId="49032DC6" w14:textId="024C18EF" w:rsidR="000A7F21" w:rsidRDefault="00344FF8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lang w:val="sv-SE"/>
        </w:rPr>
      </w:pPr>
      <w:r w:rsidRPr="00344FF8">
        <w:rPr>
          <w:rFonts w:asciiTheme="minorHAnsi" w:hAnsiTheme="minorHAnsi" w:cstheme="minorHAnsi"/>
          <w:b/>
          <w:bCs/>
          <w:lang w:val="sv-SE"/>
        </w:rPr>
        <w:t>Podrška u sektoru javnih nabavki</w:t>
      </w:r>
    </w:p>
    <w:p w14:paraId="3C653016" w14:textId="77777777" w:rsidR="00057B14" w:rsidRPr="00344FF8" w:rsidRDefault="00057B14" w:rsidP="00630368">
      <w:pPr>
        <w:pStyle w:val="Brdtext1"/>
        <w:tabs>
          <w:tab w:val="left" w:pos="2625"/>
        </w:tabs>
        <w:spacing w:line="276" w:lineRule="auto"/>
        <w:ind w:left="-1134"/>
        <w:rPr>
          <w:rFonts w:asciiTheme="minorHAnsi" w:hAnsiTheme="minorHAnsi" w:cstheme="minorHAnsi"/>
          <w:b/>
          <w:bCs/>
          <w:lang w:val="sv-SE"/>
        </w:rPr>
      </w:pPr>
    </w:p>
    <w:p w14:paraId="4CBA45F5" w14:textId="6DC50C3C" w:rsidR="00863C31" w:rsidRPr="00344FF8" w:rsidRDefault="00863C31" w:rsidP="00630368">
      <w:pPr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344FF8">
        <w:rPr>
          <w:rFonts w:asciiTheme="minorHAnsi" w:hAnsiTheme="minorHAnsi" w:cstheme="minorHAnsi"/>
          <w:sz w:val="24"/>
          <w:szCs w:val="24"/>
          <w:lang w:val="sv-SE"/>
        </w:rPr>
        <w:t>Švedska agencija za međunarodnu razvojnu saradnju (</w:t>
      </w:r>
      <w:r w:rsidR="00872C4A">
        <w:rPr>
          <w:rFonts w:asciiTheme="minorHAnsi" w:hAnsiTheme="minorHAnsi" w:cstheme="minorHAnsi"/>
          <w:sz w:val="24"/>
          <w:szCs w:val="24"/>
          <w:lang w:val="sv-SE"/>
        </w:rPr>
        <w:t>Sida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>) potpisala je sporazum sa Nacionalnom alijansom za lokalni ekonomski razvoj (NALED) o podršci sprovođenju projekta ”</w:t>
      </w:r>
      <w:r w:rsidR="00872C4A">
        <w:rPr>
          <w:rFonts w:asciiTheme="minorHAnsi" w:hAnsiTheme="minorHAnsi" w:cstheme="minorHAnsi"/>
          <w:sz w:val="24"/>
          <w:szCs w:val="24"/>
          <w:lang w:val="sv-SE"/>
        </w:rPr>
        <w:t>Efikasne</w:t>
      </w:r>
      <w:r w:rsidR="00872C4A"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javne nabavke </w:t>
      </w:r>
      <w:r w:rsidR="00872C4A">
        <w:rPr>
          <w:rFonts w:asciiTheme="minorHAnsi" w:hAnsiTheme="minorHAnsi" w:cstheme="minorHAnsi"/>
          <w:sz w:val="24"/>
          <w:szCs w:val="24"/>
          <w:lang w:val="sv-SE"/>
        </w:rPr>
        <w:t>u službi</w:t>
      </w:r>
      <w:r w:rsidR="00872C4A"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>ekonomsk</w:t>
      </w:r>
      <w:r w:rsidR="00872C4A">
        <w:rPr>
          <w:rFonts w:asciiTheme="minorHAnsi" w:hAnsiTheme="minorHAnsi" w:cstheme="minorHAnsi"/>
          <w:sz w:val="24"/>
          <w:szCs w:val="24"/>
          <w:lang w:val="sv-SE"/>
        </w:rPr>
        <w:t>og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 ra</w:t>
      </w:r>
      <w:r w:rsidR="00872C4A">
        <w:rPr>
          <w:rFonts w:asciiTheme="minorHAnsi" w:hAnsiTheme="minorHAnsi" w:cstheme="minorHAnsi"/>
          <w:sz w:val="24"/>
          <w:szCs w:val="24"/>
          <w:lang w:val="sv-SE"/>
        </w:rPr>
        <w:t>zvoja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”. Cilj je promocija demokratskog upravljanja kroz podršku uspostavljanju transparentnog i odgovornog sistema javnih nabavki, poboljšanje javnih usluga i podsticanje okruženja za rast vođen privatnim sektorom. Posebna pažnja </w:t>
      </w:r>
      <w:r w:rsidR="001652B9"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biće 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posvećena </w:t>
      </w:r>
      <w:r w:rsidR="001652B9" w:rsidRPr="00344FF8">
        <w:rPr>
          <w:rFonts w:asciiTheme="minorHAnsi" w:hAnsiTheme="minorHAnsi" w:cstheme="minorHAnsi"/>
          <w:sz w:val="24"/>
          <w:szCs w:val="24"/>
          <w:lang w:val="sv-SE"/>
        </w:rPr>
        <w:t>p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oštovanju ekoloških kriterijuma u postupcima javnih nabavki </w:t>
      </w:r>
      <w:r w:rsidR="001652B9"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da bi se razvili kapaciteti za takozvane ”zelene nabavke” koje uključuju energetsku efikasnost, kao i obukama za službenike koji se bave javnim nabavkama na lokalnom nivou. </w:t>
      </w:r>
    </w:p>
    <w:p w14:paraId="211AA5F7" w14:textId="50012C38" w:rsidR="004C15AE" w:rsidRPr="00344FF8" w:rsidRDefault="004C15AE" w:rsidP="00630368">
      <w:pPr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344FF8">
        <w:rPr>
          <w:rFonts w:asciiTheme="minorHAnsi" w:hAnsiTheme="minorHAnsi" w:cstheme="minorHAnsi"/>
          <w:sz w:val="24"/>
          <w:szCs w:val="24"/>
          <w:lang w:val="sv-SE"/>
        </w:rPr>
        <w:t>Uspeh ovog projekta zavisiće od kontinuirane i adekvatne komunikacije sa velikim brojem rel</w:t>
      </w:r>
      <w:r w:rsidR="00FB36A4">
        <w:rPr>
          <w:rFonts w:asciiTheme="minorHAnsi" w:hAnsiTheme="minorHAnsi" w:cstheme="minorHAnsi"/>
          <w:sz w:val="24"/>
          <w:szCs w:val="24"/>
          <w:lang w:val="sv-SE"/>
        </w:rPr>
        <w:t>evantnih zainteresovanih strana</w:t>
      </w:r>
      <w:r w:rsidRPr="00344FF8">
        <w:rPr>
          <w:rFonts w:asciiTheme="minorHAnsi" w:hAnsiTheme="minorHAnsi" w:cstheme="minorHAnsi"/>
          <w:sz w:val="24"/>
          <w:szCs w:val="24"/>
          <w:lang w:val="sv-SE"/>
        </w:rPr>
        <w:t xml:space="preserve"> kao što su: Kancelarija za informacione tehnologije i e-upravu, Ministarstvo finansija, Republička komisija za zaštitu prava u postupcima javnih nabavki, Agencija za privredne registre, Pravosudna akademija, Ministarstvo zaštite životne sredine, Koordinacio</w:t>
      </w:r>
      <w:r w:rsidR="00E13C33" w:rsidRPr="00344FF8">
        <w:rPr>
          <w:rFonts w:asciiTheme="minorHAnsi" w:hAnsiTheme="minorHAnsi" w:cstheme="minorHAnsi"/>
          <w:sz w:val="24"/>
          <w:szCs w:val="24"/>
          <w:lang w:val="sv-SE"/>
        </w:rPr>
        <w:t>no telo za ravnopravnost polova, kao i od lokalnih vlasti, Udruženja ponuđača i drugih organizacija civilnog društva, medija i akademske zajednice.</w:t>
      </w:r>
    </w:p>
    <w:p w14:paraId="7FEE6C79" w14:textId="78C45025" w:rsidR="00344FF8" w:rsidRPr="00344FF8" w:rsidRDefault="00344FF8" w:rsidP="00630368">
      <w:pPr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  <w:lang w:val="sv-SE"/>
        </w:rPr>
      </w:pPr>
    </w:p>
    <w:p w14:paraId="21AE6697" w14:textId="5466E91D" w:rsidR="00344FF8" w:rsidRPr="00580D1D" w:rsidRDefault="00872C4A" w:rsidP="006303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Efikasne</w:t>
      </w:r>
      <w:r w:rsidRPr="00580D1D">
        <w:rPr>
          <w:rFonts w:asciiTheme="minorHAnsi" w:hAnsiTheme="minorHAnsi" w:cstheme="minorHAnsi"/>
          <w:szCs w:val="24"/>
          <w:lang w:val="sv-SE"/>
        </w:rPr>
        <w:t xml:space="preserve"> </w:t>
      </w:r>
      <w:r w:rsidR="00344FF8" w:rsidRPr="00580D1D">
        <w:rPr>
          <w:rFonts w:asciiTheme="minorHAnsi" w:hAnsiTheme="minorHAnsi" w:cstheme="minorHAnsi"/>
          <w:szCs w:val="24"/>
          <w:lang w:val="sv-SE"/>
        </w:rPr>
        <w:t xml:space="preserve">javne nabavke </w:t>
      </w:r>
      <w:r>
        <w:rPr>
          <w:rFonts w:asciiTheme="minorHAnsi" w:hAnsiTheme="minorHAnsi" w:cstheme="minorHAnsi"/>
          <w:szCs w:val="24"/>
          <w:lang w:val="sv-SE"/>
        </w:rPr>
        <w:t>u službi</w:t>
      </w:r>
      <w:r w:rsidRPr="00580D1D">
        <w:rPr>
          <w:rFonts w:asciiTheme="minorHAnsi" w:hAnsiTheme="minorHAnsi" w:cstheme="minorHAnsi"/>
          <w:szCs w:val="24"/>
          <w:lang w:val="sv-SE"/>
        </w:rPr>
        <w:t xml:space="preserve"> </w:t>
      </w:r>
      <w:r w:rsidR="00344FF8" w:rsidRPr="00580D1D">
        <w:rPr>
          <w:rFonts w:asciiTheme="minorHAnsi" w:hAnsiTheme="minorHAnsi" w:cstheme="minorHAnsi"/>
          <w:szCs w:val="24"/>
          <w:lang w:val="sv-SE"/>
        </w:rPr>
        <w:t>ekonomsk</w:t>
      </w:r>
      <w:r>
        <w:rPr>
          <w:rFonts w:asciiTheme="minorHAnsi" w:hAnsiTheme="minorHAnsi" w:cstheme="minorHAnsi"/>
          <w:szCs w:val="24"/>
          <w:lang w:val="sv-SE"/>
        </w:rPr>
        <w:t>og</w:t>
      </w:r>
      <w:r w:rsidR="00344FF8" w:rsidRPr="00580D1D">
        <w:rPr>
          <w:rFonts w:asciiTheme="minorHAnsi" w:hAnsiTheme="minorHAnsi" w:cstheme="minorHAnsi"/>
          <w:szCs w:val="24"/>
          <w:lang w:val="sv-SE"/>
        </w:rPr>
        <w:t xml:space="preserve"> ra</w:t>
      </w:r>
      <w:r>
        <w:rPr>
          <w:rFonts w:asciiTheme="minorHAnsi" w:hAnsiTheme="minorHAnsi" w:cstheme="minorHAnsi"/>
          <w:szCs w:val="24"/>
          <w:lang w:val="sv-SE"/>
        </w:rPr>
        <w:t>zvoja</w:t>
      </w:r>
      <w:r w:rsidR="00344FF8" w:rsidRPr="00580D1D">
        <w:rPr>
          <w:rFonts w:asciiTheme="minorHAnsi" w:hAnsiTheme="minorHAnsi" w:cstheme="minorHAnsi"/>
          <w:szCs w:val="24"/>
          <w:lang w:val="sv-SE"/>
        </w:rPr>
        <w:t xml:space="preserve"> – Nacionalna asocijacija za lokalni ekonomski razvoj (NALED)</w:t>
      </w:r>
    </w:p>
    <w:p w14:paraId="3AA2645B" w14:textId="77777777" w:rsidR="00344FF8" w:rsidRPr="00344FF8" w:rsidRDefault="00344FF8" w:rsidP="00630368">
      <w:pPr>
        <w:spacing w:line="276" w:lineRule="auto"/>
        <w:ind w:left="-1134" w:firstLine="153"/>
        <w:jc w:val="both"/>
        <w:rPr>
          <w:rFonts w:asciiTheme="minorHAnsi" w:hAnsiTheme="minorHAnsi" w:cstheme="minorHAnsi"/>
          <w:sz w:val="24"/>
          <w:szCs w:val="24"/>
          <w:lang w:val="sv-SE"/>
        </w:rPr>
      </w:pPr>
      <w:r w:rsidRPr="00344FF8">
        <w:rPr>
          <w:rFonts w:asciiTheme="minorHAnsi" w:hAnsiTheme="minorHAnsi" w:cstheme="minorHAnsi"/>
          <w:sz w:val="24"/>
          <w:szCs w:val="24"/>
          <w:lang w:val="sv-SE"/>
        </w:rPr>
        <w:t>Period implementacije: Januar 2021. – Decembar 2022.</w:t>
      </w:r>
    </w:p>
    <w:p w14:paraId="02F0C510" w14:textId="77777777" w:rsidR="00344FF8" w:rsidRPr="0015605D" w:rsidRDefault="00344FF8" w:rsidP="00630368">
      <w:pPr>
        <w:spacing w:line="276" w:lineRule="auto"/>
        <w:ind w:left="-1134" w:firstLine="153"/>
        <w:jc w:val="both"/>
        <w:rPr>
          <w:rFonts w:asciiTheme="minorHAnsi" w:hAnsiTheme="minorHAnsi" w:cstheme="minorHAnsi"/>
          <w:b/>
          <w:bCs/>
          <w:sz w:val="24"/>
          <w:szCs w:val="24"/>
          <w:lang w:val="sv-SE"/>
        </w:rPr>
      </w:pPr>
      <w:r w:rsidRPr="0015605D">
        <w:rPr>
          <w:rFonts w:asciiTheme="minorHAnsi" w:hAnsiTheme="minorHAnsi" w:cstheme="minorHAnsi"/>
          <w:b/>
          <w:bCs/>
          <w:sz w:val="24"/>
          <w:szCs w:val="24"/>
          <w:lang w:val="sv-SE"/>
        </w:rPr>
        <w:t>Ukupna vrednost projekta: 1.36 MEUR</w:t>
      </w:r>
    </w:p>
    <w:p w14:paraId="1E4394C1" w14:textId="77777777" w:rsidR="00344FF8" w:rsidRPr="00344FF8" w:rsidRDefault="00344FF8" w:rsidP="00630368">
      <w:pPr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  <w:lang w:val="sv-SE"/>
        </w:rPr>
      </w:pPr>
    </w:p>
    <w:sectPr w:rsidR="00344FF8" w:rsidRPr="00344FF8" w:rsidSect="00344FF8">
      <w:headerReference w:type="default" r:id="rId9"/>
      <w:footerReference w:type="default" r:id="rId10"/>
      <w:pgSz w:w="11906" w:h="16838"/>
      <w:pgMar w:top="2529" w:right="1559" w:bottom="1135" w:left="2835" w:header="851" w:footer="113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5EF8" w14:textId="77777777" w:rsidR="005F58D4" w:rsidRDefault="005F58D4">
      <w:r>
        <w:separator/>
      </w:r>
    </w:p>
  </w:endnote>
  <w:endnote w:type="continuationSeparator" w:id="0">
    <w:p w14:paraId="1EA8635D" w14:textId="77777777" w:rsidR="005F58D4" w:rsidRDefault="005F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eGothic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3D3F" w14:textId="77777777" w:rsidR="004B50EA" w:rsidRDefault="004B50EA">
    <w:pPr>
      <w:pStyle w:val="Footer"/>
      <w:spacing w:line="160" w:lineRule="exact"/>
      <w:rPr>
        <w:rFonts w:ascii="TradeGothic" w:hAnsi="TradeGothic" w:cs="Trade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7572" w14:textId="77777777" w:rsidR="005F58D4" w:rsidRDefault="005F58D4">
      <w:r>
        <w:separator/>
      </w:r>
    </w:p>
  </w:footnote>
  <w:footnote w:type="continuationSeparator" w:id="0">
    <w:p w14:paraId="0623CD42" w14:textId="77777777" w:rsidR="005F58D4" w:rsidRDefault="005F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3EE4" w14:textId="77777777" w:rsidR="004B50EA" w:rsidRDefault="004B50EA">
    <w:pPr>
      <w:pStyle w:val="Header"/>
      <w:tabs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Embassy of Sweden</w:t>
    </w:r>
    <w:r>
      <w:rPr>
        <w:rFonts w:ascii="Garamond" w:hAnsi="Garamond" w:cs="Garamond"/>
      </w:rPr>
      <w:tab/>
    </w:r>
    <w:r>
      <w:rPr>
        <w:rFonts w:ascii="Garamond" w:hAnsi="Garamond" w:cs="Garamond"/>
        <w:sz w:val="22"/>
      </w:rPr>
      <w:tab/>
    </w:r>
    <w:r>
      <w:rPr>
        <w:rFonts w:ascii="Garamond" w:hAnsi="Garamond" w:cs="Garamond"/>
        <w:sz w:val="22"/>
      </w:rPr>
      <w:tab/>
    </w:r>
    <w:r>
      <w:rPr>
        <w:rFonts w:cs="Garamond"/>
        <w:sz w:val="22"/>
      </w:rPr>
      <w:fldChar w:fldCharType="begin"/>
    </w:r>
    <w:r>
      <w:rPr>
        <w:rFonts w:cs="Garamond"/>
        <w:sz w:val="22"/>
      </w:rPr>
      <w:instrText xml:space="preserve"> PAGE </w:instrText>
    </w:r>
    <w:r>
      <w:rPr>
        <w:rFonts w:cs="Garamond"/>
        <w:sz w:val="22"/>
      </w:rPr>
      <w:fldChar w:fldCharType="separate"/>
    </w:r>
    <w:r w:rsidR="00565DB6">
      <w:rPr>
        <w:rFonts w:cs="Garamond"/>
        <w:noProof/>
        <w:sz w:val="22"/>
      </w:rPr>
      <w:t>2</w:t>
    </w:r>
    <w:r>
      <w:rPr>
        <w:rFonts w:cs="Garamond"/>
        <w:sz w:val="22"/>
      </w:rPr>
      <w:fldChar w:fldCharType="end"/>
    </w:r>
    <w:r>
      <w:rPr>
        <w:rFonts w:ascii="Garamond" w:hAnsi="Garamond" w:cs="Garamond"/>
        <w:sz w:val="22"/>
      </w:rPr>
      <w:t>(</w:t>
    </w:r>
    <w:r>
      <w:rPr>
        <w:rFonts w:cs="Garamond"/>
        <w:sz w:val="22"/>
      </w:rPr>
      <w:fldChar w:fldCharType="begin"/>
    </w:r>
    <w:r>
      <w:rPr>
        <w:rFonts w:cs="Garamond"/>
        <w:sz w:val="22"/>
      </w:rPr>
      <w:instrText xml:space="preserve"> NUMPAGES \*Arabic </w:instrText>
    </w:r>
    <w:r>
      <w:rPr>
        <w:rFonts w:cs="Garamond"/>
        <w:sz w:val="22"/>
      </w:rPr>
      <w:fldChar w:fldCharType="separate"/>
    </w:r>
    <w:r w:rsidR="00565DB6">
      <w:rPr>
        <w:rFonts w:cs="Garamond"/>
        <w:noProof/>
        <w:sz w:val="22"/>
      </w:rPr>
      <w:t>2</w:t>
    </w:r>
    <w:r>
      <w:rPr>
        <w:rFonts w:cs="Garamond"/>
        <w:sz w:val="22"/>
      </w:rPr>
      <w:fldChar w:fldCharType="end"/>
    </w:r>
    <w:r>
      <w:rPr>
        <w:rFonts w:ascii="Garamond" w:hAnsi="Garamond" w:cs="Garamond"/>
        <w:sz w:val="22"/>
      </w:rPr>
      <w:t>)</w:t>
    </w:r>
  </w:p>
  <w:p w14:paraId="209381C1" w14:textId="77777777" w:rsidR="004B50EA" w:rsidRDefault="004B50EA">
    <w:pPr>
      <w:pStyle w:val="Header"/>
      <w:tabs>
        <w:tab w:val="left" w:pos="3799"/>
        <w:tab w:val="left" w:pos="7229"/>
        <w:tab w:val="right" w:pos="8448"/>
      </w:tabs>
      <w:ind w:left="-1418" w:right="-947"/>
    </w:pPr>
    <w:r>
      <w:rPr>
        <w:rFonts w:ascii="Arial" w:hAnsi="Arial" w:cs="Arial"/>
        <w:b/>
        <w:sz w:val="16"/>
      </w:rPr>
      <w:t>Belgrade</w:t>
    </w:r>
  </w:p>
  <w:p w14:paraId="55E59A2F" w14:textId="56484123" w:rsidR="004B50EA" w:rsidRDefault="00753C8A">
    <w:pPr>
      <w:pStyle w:val="Header"/>
      <w:tabs>
        <w:tab w:val="left" w:pos="3798"/>
        <w:tab w:val="right" w:pos="8447"/>
      </w:tabs>
      <w:ind w:left="-1418" w:right="-94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BA6CD8" wp14:editId="7BEE6000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5080" t="7620" r="508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3C3592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F6IwIAAEAEAAAOAAAAZHJzL2Uyb0RvYy54bWysU02P2jAQvVfqf7B8h5AQWDYirCoCvdAW&#10;abc/wNgOserYru0loKr/vWMH0tJeqqo5OP548/xm5nn5dG4lOnHrhFYlTscTjLiimgl1LPHnl+1o&#10;gZHzRDEiteIlvnCHn1Zv3yw7U/BMN1oybhGQKFd0psSN96ZIEkcb3hI31oYrOKy1bYmHpT0mzJIO&#10;2FuZZJPJPOm0ZcZqyp2D3ao/xKvIX9ec+k917bhHssSgzcfRxvEQxmS1JMXREtMIepVB/kFFS4SC&#10;SweqiniCXq34g6oV1Gqnaz+muk10XQvKYw6QTTr5LZvnhhgec4HiODOUyf0/WvrxtLdIsBJnGCnS&#10;Qot2QnGUhsp0xhUAWKu9DbnRs3o2O02/OKT0uiHqyKPCl4uBsBiR3IWEhTPAf+g+aAYY8up1LNO5&#10;tm2ghAKgc+zGZegGP3tEYXOeZYuHdIYRhbP5dBYUJaS4hRrr/HuuWxQmJZagOlKT0875HnqDhJuU&#10;3gopY7ulQl2Jp1kOhqAETOe+xkinpWABFfDOHg9radGJBOfE7yrgDtYKD/6Voi3xYgCRouGEbRSL&#10;13kiZD8H9VIFckgRRF5nvU++PU4eN4vNIh/l2XwzyidVNXq3Xeej+TZ9mFXTar2u0u9BZ5oXjWCM&#10;qyD15tk0/ztPXF9P77bBtUNxknv2WHAQe/tH0bHHoa29QQ6aXfY2FDy0G2wawdcnFd7Br+uI+vnw&#10;Vz8AAAD//wMAUEsDBBQABgAIAAAAIQDXYTGS4QAAAAoBAAAPAAAAZHJzL2Rvd25yZXYueG1sTI/N&#10;TsMwEITvSLyDtUhcqtb5KW0JcaqCoBfg0NAHcJMliRqvo9hNwtuzPcFxdkYz36bbybRiwN41lhSE&#10;iwAEUmHLhioFx6+3+QaE85pK3VpCBT/oYJvd3qQ6Ke1IBxxyXwkuIZdoBbX3XSKlK2o02i1sh8Te&#10;t+2N9iz7Spa9HrnctDIKgpU0uiFeqHWHLzUW5/xiFMyqIT7PXt+Pm3iVf+6a9bT/GJ+Vur+bdk8g&#10;PE7+LwxXfEaHjJlO9kKlEy3rZcjoXkG8fARxDYRRtAZx4stDADJL5f8Xsl8AAAD//wMAUEsBAi0A&#10;FAAGAAgAAAAhALaDOJL+AAAA4QEAABMAAAAAAAAAAAAAAAAAAAAAAFtDb250ZW50X1R5cGVzXS54&#10;bWxQSwECLQAUAAYACAAAACEAOP0h/9YAAACUAQAACwAAAAAAAAAAAAAAAAAvAQAAX3JlbHMvLnJl&#10;bHNQSwECLQAUAAYACAAAACEA3qIheiMCAABABAAADgAAAAAAAAAAAAAAAAAuAgAAZHJzL2Uyb0Rv&#10;Yy54bWxQSwECLQAUAAYACAAAACEA12ExkuEAAAAKAQAADwAAAAAAAAAAAAAAAAB9BAAAZHJzL2Rv&#10;d25yZXYueG1sUEsFBgAAAAAEAAQA8wAAAIsFAAAAAA==&#10;" strokeweight=".09mm">
              <v:stroke joinstyle="miter" endcap="square"/>
              <w10:wrap anchorx="page"/>
            </v:line>
          </w:pict>
        </mc:Fallback>
      </mc:AlternateContent>
    </w:r>
    <w:r w:rsidR="004B50EA">
      <w:rPr>
        <w:rFonts w:ascii="Garamond" w:hAnsi="Garamond" w:cs="Garamond"/>
        <w:sz w:val="22"/>
      </w:rPr>
      <w:tab/>
    </w:r>
    <w:r w:rsidR="004B50EA">
      <w:rPr>
        <w:rFonts w:cs="Garamond"/>
        <w:sz w:val="22"/>
      </w:rPr>
      <w:fldChar w:fldCharType="begin"/>
    </w:r>
    <w:r w:rsidR="004B50EA">
      <w:rPr>
        <w:rFonts w:cs="Garamond"/>
        <w:sz w:val="22"/>
      </w:rPr>
      <w:instrText xml:space="preserve"> REF UDdatum \h </w:instrText>
    </w:r>
    <w:r w:rsidR="004B50EA">
      <w:rPr>
        <w:rFonts w:cs="Garamond"/>
        <w:sz w:val="22"/>
      </w:rPr>
    </w:r>
    <w:r w:rsidR="004B50EA">
      <w:rPr>
        <w:rFonts w:cs="Garamond"/>
        <w:sz w:val="22"/>
      </w:rPr>
      <w:fldChar w:fldCharType="end"/>
    </w:r>
    <w:r w:rsidR="004B50EA">
      <w:rPr>
        <w:rFonts w:ascii="OrigGarmnd BT" w:hAnsi="OrigGarmnd BT" w:cs="OrigGarmnd BT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319"/>
    <w:multiLevelType w:val="hybridMultilevel"/>
    <w:tmpl w:val="B1547F6C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13A42D5E"/>
    <w:multiLevelType w:val="hybridMultilevel"/>
    <w:tmpl w:val="7B20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56B2A"/>
    <w:multiLevelType w:val="hybridMultilevel"/>
    <w:tmpl w:val="E0A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F17"/>
    <w:multiLevelType w:val="hybridMultilevel"/>
    <w:tmpl w:val="93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678C"/>
    <w:multiLevelType w:val="multilevel"/>
    <w:tmpl w:val="5338F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76A37"/>
    <w:multiLevelType w:val="hybridMultilevel"/>
    <w:tmpl w:val="AC1087C4"/>
    <w:lvl w:ilvl="0" w:tplc="3DAC60A8">
      <w:start w:val="3"/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3CB51F6A"/>
    <w:multiLevelType w:val="hybridMultilevel"/>
    <w:tmpl w:val="BC7ED774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0775BAF"/>
    <w:multiLevelType w:val="multilevel"/>
    <w:tmpl w:val="11789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966D9"/>
    <w:multiLevelType w:val="hybridMultilevel"/>
    <w:tmpl w:val="C4B4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CD4"/>
    <w:multiLevelType w:val="hybridMultilevel"/>
    <w:tmpl w:val="C142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A4B"/>
    <w:multiLevelType w:val="hybridMultilevel"/>
    <w:tmpl w:val="CED0B3C0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773033EB"/>
    <w:multiLevelType w:val="multilevel"/>
    <w:tmpl w:val="0B5A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D40AB"/>
    <w:multiLevelType w:val="hybridMultilevel"/>
    <w:tmpl w:val="61962E20"/>
    <w:lvl w:ilvl="0" w:tplc="041D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72"/>
    <w:rsid w:val="0000458C"/>
    <w:rsid w:val="00007489"/>
    <w:rsid w:val="00034237"/>
    <w:rsid w:val="0004048F"/>
    <w:rsid w:val="00045146"/>
    <w:rsid w:val="00052319"/>
    <w:rsid w:val="00054A04"/>
    <w:rsid w:val="00056705"/>
    <w:rsid w:val="00057B14"/>
    <w:rsid w:val="0006735E"/>
    <w:rsid w:val="00076579"/>
    <w:rsid w:val="0008102F"/>
    <w:rsid w:val="000A7F21"/>
    <w:rsid w:val="000D112A"/>
    <w:rsid w:val="00114FE1"/>
    <w:rsid w:val="0015605D"/>
    <w:rsid w:val="001652B9"/>
    <w:rsid w:val="00182137"/>
    <w:rsid w:val="001A1761"/>
    <w:rsid w:val="001D3127"/>
    <w:rsid w:val="001E13F2"/>
    <w:rsid w:val="00210693"/>
    <w:rsid w:val="0021459F"/>
    <w:rsid w:val="00220CAE"/>
    <w:rsid w:val="00234F1F"/>
    <w:rsid w:val="00252CAC"/>
    <w:rsid w:val="00267597"/>
    <w:rsid w:val="00276FDD"/>
    <w:rsid w:val="002A3EB1"/>
    <w:rsid w:val="002B7B23"/>
    <w:rsid w:val="002C49F3"/>
    <w:rsid w:val="002C62D0"/>
    <w:rsid w:val="002D57D6"/>
    <w:rsid w:val="00304891"/>
    <w:rsid w:val="00312540"/>
    <w:rsid w:val="00315BD1"/>
    <w:rsid w:val="00344FF8"/>
    <w:rsid w:val="003520D9"/>
    <w:rsid w:val="003849C2"/>
    <w:rsid w:val="00385841"/>
    <w:rsid w:val="00391A6F"/>
    <w:rsid w:val="003A2C49"/>
    <w:rsid w:val="003A78FB"/>
    <w:rsid w:val="003B47E9"/>
    <w:rsid w:val="003C0D91"/>
    <w:rsid w:val="003C2BC5"/>
    <w:rsid w:val="003C4861"/>
    <w:rsid w:val="003D21A8"/>
    <w:rsid w:val="003D2EFF"/>
    <w:rsid w:val="003F242F"/>
    <w:rsid w:val="004A5C4F"/>
    <w:rsid w:val="004B50EA"/>
    <w:rsid w:val="004C15AE"/>
    <w:rsid w:val="004C3437"/>
    <w:rsid w:val="004C4679"/>
    <w:rsid w:val="005364F9"/>
    <w:rsid w:val="00547C65"/>
    <w:rsid w:val="00560F24"/>
    <w:rsid w:val="00561D95"/>
    <w:rsid w:val="00565DB6"/>
    <w:rsid w:val="005750C1"/>
    <w:rsid w:val="00577812"/>
    <w:rsid w:val="00580D1D"/>
    <w:rsid w:val="00584510"/>
    <w:rsid w:val="005B432F"/>
    <w:rsid w:val="005B54CC"/>
    <w:rsid w:val="005E24F1"/>
    <w:rsid w:val="005F58D4"/>
    <w:rsid w:val="0060500B"/>
    <w:rsid w:val="00622010"/>
    <w:rsid w:val="00630368"/>
    <w:rsid w:val="0065032E"/>
    <w:rsid w:val="006514A8"/>
    <w:rsid w:val="00655437"/>
    <w:rsid w:val="00682C5F"/>
    <w:rsid w:val="00685A86"/>
    <w:rsid w:val="006D2644"/>
    <w:rsid w:val="00702AB3"/>
    <w:rsid w:val="007119F2"/>
    <w:rsid w:val="00716D15"/>
    <w:rsid w:val="00753C8A"/>
    <w:rsid w:val="00764FBA"/>
    <w:rsid w:val="00782851"/>
    <w:rsid w:val="007A6F68"/>
    <w:rsid w:val="007F44A2"/>
    <w:rsid w:val="00801C47"/>
    <w:rsid w:val="00807021"/>
    <w:rsid w:val="00810758"/>
    <w:rsid w:val="008204A9"/>
    <w:rsid w:val="00827ACF"/>
    <w:rsid w:val="008415AD"/>
    <w:rsid w:val="0086260A"/>
    <w:rsid w:val="008638A6"/>
    <w:rsid w:val="00863C31"/>
    <w:rsid w:val="0087080A"/>
    <w:rsid w:val="00872C4A"/>
    <w:rsid w:val="008D69F6"/>
    <w:rsid w:val="008E7531"/>
    <w:rsid w:val="009118C5"/>
    <w:rsid w:val="00984513"/>
    <w:rsid w:val="00995641"/>
    <w:rsid w:val="009C7DF0"/>
    <w:rsid w:val="009F3572"/>
    <w:rsid w:val="00A176B5"/>
    <w:rsid w:val="00A2479F"/>
    <w:rsid w:val="00A53DA3"/>
    <w:rsid w:val="00A7241B"/>
    <w:rsid w:val="00A7755E"/>
    <w:rsid w:val="00A94779"/>
    <w:rsid w:val="00AA3CF1"/>
    <w:rsid w:val="00AB72F9"/>
    <w:rsid w:val="00B049B6"/>
    <w:rsid w:val="00B219AC"/>
    <w:rsid w:val="00B44F1E"/>
    <w:rsid w:val="00B666B5"/>
    <w:rsid w:val="00B766D1"/>
    <w:rsid w:val="00B96735"/>
    <w:rsid w:val="00BA1589"/>
    <w:rsid w:val="00BA5F53"/>
    <w:rsid w:val="00BC1A44"/>
    <w:rsid w:val="00BF7943"/>
    <w:rsid w:val="00C366A7"/>
    <w:rsid w:val="00C452A2"/>
    <w:rsid w:val="00C64DEA"/>
    <w:rsid w:val="00C70CDB"/>
    <w:rsid w:val="00C83B7F"/>
    <w:rsid w:val="00CB26A1"/>
    <w:rsid w:val="00CB3235"/>
    <w:rsid w:val="00CE2C32"/>
    <w:rsid w:val="00D74F6D"/>
    <w:rsid w:val="00D96944"/>
    <w:rsid w:val="00DB4B4F"/>
    <w:rsid w:val="00DD02EB"/>
    <w:rsid w:val="00DE1805"/>
    <w:rsid w:val="00E13C33"/>
    <w:rsid w:val="00E701F6"/>
    <w:rsid w:val="00E97759"/>
    <w:rsid w:val="00EF1DD2"/>
    <w:rsid w:val="00F02636"/>
    <w:rsid w:val="00F67306"/>
    <w:rsid w:val="00F77DCB"/>
    <w:rsid w:val="00F92CD0"/>
    <w:rsid w:val="00FB36A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4AC9A"/>
  <w15:docId w15:val="{F550743B-7B2E-4F2A-9F7E-FDE8C58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80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 w:cs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 w:cs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</w:style>
  <w:style w:type="paragraph" w:customStyle="1" w:styleId="Namnenhet">
    <w:name w:val="Namnenhet"/>
    <w:basedOn w:val="Depnamn"/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 w:cs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 w:cs="TradeGothic"/>
      <w:b/>
      <w:bCs/>
      <w:sz w:val="22"/>
      <w:szCs w:val="22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115"/>
    </w:pPr>
    <w:rPr>
      <w:sz w:val="24"/>
      <w:szCs w:val="24"/>
      <w:lang w:val="en-US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uiPriority w:val="34"/>
    <w:qFormat/>
    <w:rsid w:val="00565DB6"/>
    <w:pPr>
      <w:suppressAutoHyphens w:val="0"/>
      <w:spacing w:line="276" w:lineRule="auto"/>
      <w:ind w:left="720"/>
      <w:contextualSpacing/>
      <w:jc w:val="both"/>
    </w:pPr>
    <w:rPr>
      <w:rFonts w:eastAsiaTheme="minorHAnsi" w:cstheme="minorBidi"/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4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B47E9"/>
    <w:pPr>
      <w:suppressAutoHyphens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en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um_eng2</Template>
  <TotalTime>199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21</cp:revision>
  <cp:lastPrinted>2020-01-27T08:16:00Z</cp:lastPrinted>
  <dcterms:created xsi:type="dcterms:W3CDTF">2021-02-10T11:08:00Z</dcterms:created>
  <dcterms:modified xsi:type="dcterms:W3CDTF">2021-02-16T10:02:00Z</dcterms:modified>
</cp:coreProperties>
</file>